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FBC" w:rsidRPr="0099386F" w:rsidRDefault="004E27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0" w:name="block-44656416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МИНИСТЕРСТВО ПРОСВЕЩЕНИЯ РОССИЙСКОЙ ФЕДЕРАЦИИ</w:t>
      </w:r>
    </w:p>
    <w:p w:rsidR="003B3FBC" w:rsidRPr="0099386F" w:rsidRDefault="004E27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1" w:name="66eda295-db64-47a8-bfa6-b8d28899a835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Министерство образования Иркутской области</w:t>
      </w:r>
      <w:bookmarkEnd w:id="1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 </w:t>
      </w:r>
    </w:p>
    <w:p w:rsidR="003B3FBC" w:rsidRPr="0099386F" w:rsidRDefault="004E27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2" w:name="1df534d5-ac96-4194-a312-6aacd749111a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Администрация РМО "</w:t>
      </w:r>
      <w:proofErr w:type="spellStart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Усть-Удинский</w:t>
      </w:r>
      <w:proofErr w:type="spellEnd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 район"</w:t>
      </w:r>
      <w:bookmarkEnd w:id="2"/>
    </w:p>
    <w:p w:rsidR="003B3FBC" w:rsidRPr="0099386F" w:rsidRDefault="004E27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9386F">
        <w:rPr>
          <w:rFonts w:ascii="Times New Roman" w:hAnsi="Times New Roman" w:cs="Times New Roman"/>
          <w:b/>
          <w:sz w:val="16"/>
          <w:szCs w:val="16"/>
        </w:rPr>
        <w:t xml:space="preserve">МБОУ </w:t>
      </w:r>
      <w:proofErr w:type="spellStart"/>
      <w:r w:rsidRPr="0099386F">
        <w:rPr>
          <w:rFonts w:ascii="Times New Roman" w:hAnsi="Times New Roman" w:cs="Times New Roman"/>
          <w:b/>
          <w:sz w:val="16"/>
          <w:szCs w:val="16"/>
        </w:rPr>
        <w:t>Молькинская</w:t>
      </w:r>
      <w:proofErr w:type="spellEnd"/>
      <w:r w:rsidRPr="0099386F">
        <w:rPr>
          <w:rFonts w:ascii="Times New Roman" w:hAnsi="Times New Roman" w:cs="Times New Roman"/>
          <w:b/>
          <w:sz w:val="16"/>
          <w:szCs w:val="16"/>
        </w:rPr>
        <w:t xml:space="preserve"> СОШ</w:t>
      </w: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9386F" w:rsidTr="000D4161">
        <w:tc>
          <w:tcPr>
            <w:tcW w:w="3114" w:type="dxa"/>
          </w:tcPr>
          <w:p w:rsidR="00C53FFE" w:rsidRPr="0099386F" w:rsidRDefault="004E279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РАССМОТРЕНО</w:t>
            </w:r>
          </w:p>
          <w:p w:rsidR="004E6975" w:rsidRPr="0099386F" w:rsidRDefault="004E27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:rsidR="004E6975" w:rsidRPr="0099386F" w:rsidRDefault="004E279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________________________ </w:t>
            </w:r>
          </w:p>
          <w:p w:rsidR="004E6975" w:rsidRPr="0099386F" w:rsidRDefault="004E27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Подкорытова</w:t>
            </w:r>
            <w:proofErr w:type="spellEnd"/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А.А.</w:t>
            </w:r>
          </w:p>
          <w:p w:rsidR="004E6975" w:rsidRPr="0099386F" w:rsidRDefault="009938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Пртокол№1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от «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30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»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августа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 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2024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г.</w:t>
            </w:r>
          </w:p>
          <w:p w:rsidR="00C53FFE" w:rsidRPr="0099386F" w:rsidRDefault="004E27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:rsidR="00C53FFE" w:rsidRPr="0099386F" w:rsidRDefault="004E279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СОГЛАСОВАНО</w:t>
            </w:r>
          </w:p>
          <w:p w:rsidR="004E6975" w:rsidRPr="0099386F" w:rsidRDefault="004E27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заместитель директора по УВР</w:t>
            </w:r>
          </w:p>
          <w:p w:rsidR="004E6975" w:rsidRPr="0099386F" w:rsidRDefault="004E279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________________________ </w:t>
            </w:r>
          </w:p>
          <w:p w:rsidR="004E6975" w:rsidRPr="0099386F" w:rsidRDefault="004E27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Подкорытова</w:t>
            </w:r>
            <w:proofErr w:type="spellEnd"/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А.А.</w:t>
            </w:r>
          </w:p>
          <w:p w:rsidR="004E6975" w:rsidRPr="0099386F" w:rsidRDefault="009938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Протокол №1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от «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30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»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августа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2024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г.</w:t>
            </w:r>
          </w:p>
          <w:p w:rsidR="00C53FFE" w:rsidRPr="0099386F" w:rsidRDefault="004E27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:rsidR="000E6D86" w:rsidRPr="0099386F" w:rsidRDefault="004E27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УТВЕРЖДЕНО</w:t>
            </w:r>
          </w:p>
          <w:p w:rsidR="000E6D86" w:rsidRPr="0099386F" w:rsidRDefault="004E27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директор школы</w:t>
            </w:r>
          </w:p>
          <w:p w:rsidR="000E6D86" w:rsidRPr="0099386F" w:rsidRDefault="004E279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________________________ </w:t>
            </w:r>
          </w:p>
          <w:p w:rsidR="0086502D" w:rsidRPr="0099386F" w:rsidRDefault="004E279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Жукова Е.В.</w:t>
            </w:r>
          </w:p>
          <w:p w:rsidR="000E6D86" w:rsidRPr="0099386F" w:rsidRDefault="0099386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Приказ №68-од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от «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30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»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августа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2024</w:t>
            </w:r>
            <w:r w:rsidR="004E2797" w:rsidRPr="009938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г.</w:t>
            </w:r>
          </w:p>
          <w:p w:rsidR="00C53FFE" w:rsidRPr="0099386F" w:rsidRDefault="004E27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</w:tbl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4E27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РАБОЧАЯ ПРОГРАММА</w:t>
      </w:r>
    </w:p>
    <w:p w:rsidR="003B3FBC" w:rsidRPr="0099386F" w:rsidRDefault="004E27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(</w:t>
      </w:r>
      <w:r w:rsidRPr="0099386F">
        <w:rPr>
          <w:rFonts w:ascii="Times New Roman" w:hAnsi="Times New Roman" w:cs="Times New Roman"/>
          <w:b/>
          <w:sz w:val="16"/>
          <w:szCs w:val="16"/>
        </w:rPr>
        <w:t>ID</w:t>
      </w: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 5880889)</w:t>
      </w:r>
    </w:p>
    <w:p w:rsidR="003B3FBC" w:rsidRPr="0099386F" w:rsidRDefault="003B3FBC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4E27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учебного предмета </w:t>
      </w:r>
      <w:bookmarkStart w:id="3" w:name="29de1efd-8519-4a02-bf33-f9fb66f5a27f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"Родная литература"</w:t>
      </w:r>
      <w:bookmarkEnd w:id="3"/>
    </w:p>
    <w:p w:rsidR="003B3FBC" w:rsidRPr="0099386F" w:rsidRDefault="004E27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для обучающихся </w:t>
      </w:r>
      <w:bookmarkStart w:id="4" w:name="c06a582c-9a7a-4955-9354-736f3b6859b9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9</w:t>
      </w:r>
      <w:bookmarkEnd w:id="4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 классов </w:t>
      </w:r>
    </w:p>
    <w:p w:rsidR="003B3FBC" w:rsidRPr="0099386F" w:rsidRDefault="003B3FBC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3B3FBC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99386F" w:rsidP="00627FBB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5" w:name="b37f9bd3-adbb-4b50-9817-0d23ffe39ea8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                                                                </w:t>
      </w:r>
      <w:proofErr w:type="spellStart"/>
      <w:r w:rsidR="004E2797" w:rsidRPr="0099386F">
        <w:rPr>
          <w:rFonts w:ascii="Times New Roman" w:hAnsi="Times New Roman" w:cs="Times New Roman"/>
          <w:b/>
          <w:sz w:val="16"/>
          <w:szCs w:val="16"/>
          <w:lang w:val="ru-RU"/>
        </w:rPr>
        <w:t>Молька</w:t>
      </w:r>
      <w:bookmarkEnd w:id="5"/>
      <w:proofErr w:type="spellEnd"/>
      <w:r w:rsidR="004E2797"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 </w:t>
      </w:r>
      <w:bookmarkStart w:id="6" w:name="cc92487e-3745-40e7-96a5-31cf67a5169e"/>
      <w:r w:rsidR="004E2797" w:rsidRPr="0099386F">
        <w:rPr>
          <w:rFonts w:ascii="Times New Roman" w:hAnsi="Times New Roman" w:cs="Times New Roman"/>
          <w:b/>
          <w:sz w:val="16"/>
          <w:szCs w:val="16"/>
          <w:lang w:val="ru-RU"/>
        </w:rPr>
        <w:t>202</w:t>
      </w:r>
      <w:bookmarkEnd w:id="6"/>
      <w:r w:rsidR="00627FBB">
        <w:rPr>
          <w:rFonts w:ascii="Times New Roman" w:hAnsi="Times New Roman" w:cs="Times New Roman"/>
          <w:b/>
          <w:sz w:val="16"/>
          <w:szCs w:val="16"/>
          <w:lang w:val="ru-RU"/>
        </w:rPr>
        <w:t>4</w:t>
      </w:r>
    </w:p>
    <w:p w:rsidR="003B3FBC" w:rsidRPr="0099386F" w:rsidRDefault="003B3FBC">
      <w:pPr>
        <w:rPr>
          <w:rFonts w:ascii="Times New Roman" w:hAnsi="Times New Roman" w:cs="Times New Roman"/>
          <w:b/>
          <w:sz w:val="16"/>
          <w:szCs w:val="16"/>
          <w:lang w:val="ru-RU"/>
        </w:rPr>
        <w:sectPr w:rsidR="003B3FBC" w:rsidRPr="0099386F" w:rsidSect="00627FBB">
          <w:footerReference w:type="default" r:id="rId8"/>
          <w:type w:val="nextPage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7" w:name="block-44656419"/>
      <w:bookmarkEnd w:id="0"/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27FBB" w:rsidRDefault="00627FBB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ПОЯСНИТЕЛЬНАЯ ЗАПИСКА</w:t>
      </w: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99386F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ОБЩАЯ ХАРАКТЕРИСТИКА УЧЕБНОГО ПРЕДМЕТА </w:t>
      </w:r>
    </w:p>
    <w:p w:rsidR="0099386F" w:rsidRPr="0099386F" w:rsidRDefault="0099386F" w:rsidP="0099386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99386F">
        <w:rPr>
          <w:rStyle w:val="c9"/>
          <w:b/>
          <w:sz w:val="16"/>
          <w:szCs w:val="16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99386F" w:rsidRPr="0099386F" w:rsidRDefault="0099386F" w:rsidP="0099386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99386F">
        <w:rPr>
          <w:rStyle w:val="c37"/>
          <w:rFonts w:eastAsiaTheme="majorEastAsia"/>
          <w:b/>
          <w:sz w:val="16"/>
          <w:szCs w:val="16"/>
        </w:rPr>
        <w:t>Как часть предметной области «Родной язык и родная литература» учебный предмет «Родная литература (русская)»</w:t>
      </w:r>
      <w:r w:rsidRPr="0099386F">
        <w:rPr>
          <w:rStyle w:val="c4"/>
          <w:rFonts w:eastAsiaTheme="majorEastAsia"/>
          <w:b/>
          <w:bCs/>
          <w:i/>
          <w:iCs/>
          <w:sz w:val="16"/>
          <w:szCs w:val="16"/>
        </w:rPr>
        <w:t> </w:t>
      </w:r>
      <w:r w:rsidRPr="0099386F">
        <w:rPr>
          <w:rStyle w:val="c9"/>
          <w:b/>
          <w:sz w:val="16"/>
          <w:szCs w:val="16"/>
        </w:rPr>
        <w:t>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</w:t>
      </w:r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ЦЕЛИ ИЗУЧЕНИЯ УЧЕБНОГО ПРЕДМЕТА </w:t>
      </w:r>
    </w:p>
    <w:p w:rsidR="0099386F" w:rsidRPr="0099386F" w:rsidRDefault="0099386F" w:rsidP="009938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shd w:val="clear" w:color="auto" w:fill="FFFFFF"/>
          <w:lang w:val="ru-RU" w:eastAsia="ru-RU"/>
        </w:rPr>
        <w:t>Изучение предмета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«Родная литература (русская)»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shd w:val="clear" w:color="auto" w:fill="FFFFFF"/>
          <w:lang w:val="ru-RU" w:eastAsia="ru-RU"/>
        </w:rPr>
        <w:t>должно обеспечить достижение следующих </w:t>
      </w: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shd w:val="clear" w:color="auto" w:fill="FFFFFF"/>
          <w:lang w:val="ru-RU" w:eastAsia="ru-RU"/>
        </w:rPr>
        <w:t>целей:</w:t>
      </w:r>
    </w:p>
    <w:p w:rsidR="0099386F" w:rsidRPr="0099386F" w:rsidRDefault="0099386F" w:rsidP="0099386F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99386F" w:rsidRPr="0099386F" w:rsidRDefault="0099386F" w:rsidP="0099386F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99386F" w:rsidRPr="0099386F" w:rsidRDefault="0099386F" w:rsidP="0099386F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99386F" w:rsidRPr="0099386F" w:rsidRDefault="0099386F" w:rsidP="0099386F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99386F" w:rsidRPr="0099386F" w:rsidRDefault="0099386F" w:rsidP="0099386F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Учебный предмет «Родная литература (русская)» направлен на решение следующих </w:t>
      </w: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задач: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осознание роли родной русской литературы в передаче от поколения к поколению историко-культурных, нравственных, эстетических ценностей;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выявление взаимосвязи родной русской литературы с  отечественной историей, формирование представлений  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получение знаний о родной 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выявление культурных и нравственных смыслов, заложенных в родной русской литературе; создание устных и письменных высказываний, содержащих суждения и оценки по поводу прочитанного;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lastRenderedPageBreak/>
        <w:t>формирование опыта общения с произведениями родной русской литературы в повседневной жизни и учебной деятельности;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99386F" w:rsidRPr="0099386F" w:rsidRDefault="0099386F" w:rsidP="0099386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99386F" w:rsidRPr="0099386F" w:rsidRDefault="0099386F" w:rsidP="009938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shd w:val="clear" w:color="auto" w:fill="FFFFFF"/>
          <w:lang w:val="ru-RU" w:eastAsia="ru-RU"/>
        </w:rPr>
        <w:t>В основу курса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родной русской литературы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shd w:val="clear" w:color="auto" w:fill="FFFFFF"/>
          <w:lang w:val="ru-RU" w:eastAsia="ru-RU"/>
        </w:rPr>
        <w:t>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школьников.</w:t>
      </w: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 xml:space="preserve">МЕСТО УЧЕБНОГО ПРЕДМЕТА </w:t>
      </w: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В УЧЕБНОМ ПЛАНЕ</w:t>
      </w:r>
    </w:p>
    <w:p w:rsidR="003B3FBC" w:rsidRPr="0099386F" w:rsidRDefault="003B3FBC">
      <w:pPr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99386F" w:rsidRPr="0099386F" w:rsidRDefault="0099386F">
      <w:pPr>
        <w:rPr>
          <w:rFonts w:ascii="Times New Roman" w:hAnsi="Times New Roman" w:cs="Times New Roman"/>
          <w:b/>
          <w:sz w:val="16"/>
          <w:szCs w:val="16"/>
          <w:lang w:val="ru-RU"/>
        </w:rPr>
        <w:sectPr w:rsidR="0099386F" w:rsidRPr="0099386F" w:rsidSect="00627FBB">
          <w:type w:val="nextPage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proofErr w:type="gramStart"/>
      <w:r w:rsidRPr="0099386F">
        <w:rPr>
          <w:rStyle w:val="c37"/>
          <w:rFonts w:ascii="Times New Roman" w:hAnsi="Times New Roman" w:cs="Times New Roman"/>
          <w:b/>
          <w:sz w:val="16"/>
          <w:szCs w:val="16"/>
          <w:shd w:val="clear" w:color="auto" w:fill="FFFFFF"/>
          <w:lang w:val="ru-RU"/>
        </w:rPr>
        <w:t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</w:t>
      </w:r>
      <w:r w:rsidRPr="0099386F">
        <w:rPr>
          <w:rStyle w:val="c37"/>
          <w:rFonts w:ascii="Times New Roman" w:hAnsi="Times New Roman" w:cs="Times New Roman"/>
          <w:b/>
          <w:sz w:val="16"/>
          <w:szCs w:val="16"/>
          <w:shd w:val="clear" w:color="auto" w:fill="FFFFFF"/>
        </w:rPr>
        <w:t> </w:t>
      </w:r>
      <w:r w:rsidRPr="0099386F">
        <w:rPr>
          <w:rStyle w:val="c37"/>
          <w:rFonts w:ascii="Times New Roman" w:hAnsi="Times New Roman" w:cs="Times New Roman"/>
          <w:b/>
          <w:sz w:val="16"/>
          <w:szCs w:val="16"/>
          <w:shd w:val="clear" w:color="auto" w:fill="FFFFFF"/>
          <w:lang w:val="ru-RU"/>
        </w:rPr>
        <w:t>родной</w:t>
      </w:r>
      <w:r w:rsidRPr="0099386F">
        <w:rPr>
          <w:rStyle w:val="c37"/>
          <w:rFonts w:ascii="Times New Roman" w:hAnsi="Times New Roman" w:cs="Times New Roman"/>
          <w:b/>
          <w:sz w:val="16"/>
          <w:szCs w:val="16"/>
          <w:shd w:val="clear" w:color="auto" w:fill="FFFFFF"/>
        </w:rPr>
        <w:t> </w:t>
      </w:r>
      <w:r w:rsidRPr="0099386F">
        <w:rPr>
          <w:rStyle w:val="c9"/>
          <w:rFonts w:ascii="Times New Roman" w:hAnsi="Times New Roman" w:cs="Times New Roman"/>
          <w:b/>
          <w:sz w:val="16"/>
          <w:szCs w:val="16"/>
          <w:shd w:val="clear" w:color="auto" w:fill="FFFFFF"/>
          <w:lang w:val="ru-RU"/>
        </w:rPr>
        <w:t>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</w:t>
      </w:r>
      <w:proofErr w:type="gramEnd"/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8" w:name="block-44656417"/>
      <w:bookmarkEnd w:id="7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lastRenderedPageBreak/>
        <w:t xml:space="preserve">СОДЕРЖАНИЕ УЧЕБНОГО ПРЕДМЕТА [[НАЗВАНИЕ]] </w:t>
      </w: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9 КЛАСС</w:t>
      </w:r>
    </w:p>
    <w:p w:rsidR="003B3FBC" w:rsidRPr="0099386F" w:rsidRDefault="003B3FBC" w:rsidP="00627FBB">
      <w:pPr>
        <w:spacing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РАЗДЕЛ 1. РОССИЯ – РОДИНА МОЯ  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Преданья старины глубокой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56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Отечественная война 1812 года в русском фольклоре и литературе</w:t>
      </w:r>
    </w:p>
    <w:p w:rsidR="0099386F" w:rsidRPr="0099386F" w:rsidRDefault="0099386F" w:rsidP="00627FB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70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Песня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«Как не две </w:t>
      </w:r>
      <w:proofErr w:type="spell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тученьки</w:t>
      </w:r>
      <w:proofErr w:type="spell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не две </w:t>
      </w:r>
      <w:proofErr w:type="spell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грозныя</w:t>
      </w:r>
      <w:proofErr w:type="spell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…» (русская народная песня).</w:t>
      </w:r>
    </w:p>
    <w:p w:rsidR="0099386F" w:rsidRPr="0099386F" w:rsidRDefault="0099386F" w:rsidP="00627FB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В. А. Жуковский.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«Певец </w:t>
      </w:r>
      <w:proofErr w:type="gram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во</w:t>
      </w:r>
      <w:proofErr w:type="gram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стане русских воинов» (в сокращении).</w:t>
      </w:r>
    </w:p>
    <w:p w:rsidR="0099386F" w:rsidRPr="0099386F" w:rsidRDefault="0099386F" w:rsidP="00627FB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А. С. Пушкин.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«Полководец», «Бородинская годовщина» (фрагмент).</w:t>
      </w:r>
    </w:p>
    <w:p w:rsidR="0099386F" w:rsidRPr="0099386F" w:rsidRDefault="0099386F" w:rsidP="00627FB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М. И. Цветаева.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«Генералам двенадцатого года».</w:t>
      </w:r>
    </w:p>
    <w:p w:rsidR="0099386F" w:rsidRPr="0099386F" w:rsidRDefault="0099386F" w:rsidP="00627FB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И. И. Лажечников.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«Новобранец 1812 года» (фрагмент).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Города земли русской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56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Петербург в русской литературе        </w:t>
      </w:r>
    </w:p>
    <w:p w:rsidR="0099386F" w:rsidRPr="0099386F" w:rsidRDefault="0099386F" w:rsidP="00627FB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А. С. Пушкин.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«Город пышный, город бедный…»</w:t>
      </w:r>
    </w:p>
    <w:p w:rsidR="0099386F" w:rsidRPr="0099386F" w:rsidRDefault="0099386F" w:rsidP="00627FB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О. Э. Мандельштам.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«Петербургские строфы».</w:t>
      </w:r>
    </w:p>
    <w:p w:rsidR="0099386F" w:rsidRPr="0099386F" w:rsidRDefault="0099386F" w:rsidP="00627FB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А. А. Ахматова.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«Стихи о Петербурге» («Вновь </w:t>
      </w:r>
      <w:proofErr w:type="spell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Исакий</w:t>
      </w:r>
      <w:proofErr w:type="spell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в </w:t>
      </w:r>
      <w:proofErr w:type="spell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облаченьи</w:t>
      </w:r>
      <w:proofErr w:type="spell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…»).</w:t>
      </w:r>
    </w:p>
    <w:p w:rsidR="0099386F" w:rsidRPr="0099386F" w:rsidRDefault="0099386F" w:rsidP="00627FB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Д. С. Самойлов.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«Над Невой» («Весь город в плавных разворотах…»).</w:t>
      </w:r>
    </w:p>
    <w:p w:rsidR="0099386F" w:rsidRPr="0099386F" w:rsidRDefault="0099386F" w:rsidP="00627FB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Л. В. Успенский.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«Записки старого петербуржца» (глава «Фонарики-сударики»).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Родные просторы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56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Степь раздольная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</w:t>
      </w:r>
    </w:p>
    <w:p w:rsidR="0099386F" w:rsidRPr="0099386F" w:rsidRDefault="0099386F" w:rsidP="00627FB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6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«Уж ты, степь ли моя, степь Моздокская…» (русская народная песня).</w:t>
      </w:r>
    </w:p>
    <w:p w:rsidR="0099386F" w:rsidRPr="0099386F" w:rsidRDefault="0099386F" w:rsidP="00627FB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6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П. А. Вяземский.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«Степь».</w:t>
      </w:r>
    </w:p>
    <w:p w:rsidR="0099386F" w:rsidRPr="0099386F" w:rsidRDefault="0099386F" w:rsidP="00627FB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6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И. З. Суриков.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«В степи».</w:t>
      </w: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  </w:t>
      </w:r>
    </w:p>
    <w:p w:rsidR="0099386F" w:rsidRPr="0099386F" w:rsidRDefault="0099386F" w:rsidP="00627FB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6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А. П. Чехов.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«Степь» (фрагмент).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РАЗДЕЛ 2. РУССКИЕ ТРАДИЦИИ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Праздники русского мира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 xml:space="preserve">Августовские </w:t>
      </w:r>
      <w:proofErr w:type="spellStart"/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Спасы</w:t>
      </w:r>
      <w:proofErr w:type="spellEnd"/>
    </w:p>
    <w:p w:rsidR="0099386F" w:rsidRPr="0099386F" w:rsidRDefault="0099386F" w:rsidP="00627FB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К. Д. Бальмонт.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«Первый спас».</w:t>
      </w:r>
    </w:p>
    <w:p w:rsidR="0099386F" w:rsidRPr="0099386F" w:rsidRDefault="0099386F" w:rsidP="00627FB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Б. А. Ахмадулина.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 «Ночь </w:t>
      </w:r>
      <w:proofErr w:type="spell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упаданья</w:t>
      </w:r>
      <w:proofErr w:type="spell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яблок».</w:t>
      </w:r>
    </w:p>
    <w:p w:rsidR="0099386F" w:rsidRPr="0099386F" w:rsidRDefault="0099386F" w:rsidP="00627FB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Е. А. Евтушенко.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«Само упало яблоко с небес…»</w:t>
      </w:r>
    </w:p>
    <w:p w:rsidR="0099386F" w:rsidRPr="0099386F" w:rsidRDefault="0099386F" w:rsidP="00627FB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Е. И. Носов.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«Яблочный спас».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Тепло родного дома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Родительский дом</w:t>
      </w:r>
    </w:p>
    <w:p w:rsidR="0099386F" w:rsidRPr="0099386F" w:rsidRDefault="0099386F" w:rsidP="00627FB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А. П. Платонов.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«На заре туманной юности» (главы).</w:t>
      </w:r>
    </w:p>
    <w:p w:rsidR="0099386F" w:rsidRPr="0099386F" w:rsidRDefault="0099386F" w:rsidP="00627FB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В. П. Астафьев.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 «Далёкая и близкая сказка» </w:t>
      </w:r>
      <w:proofErr w:type="gram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( </w:t>
      </w:r>
      <w:proofErr w:type="gram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«Последний поклон»).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РАЗДЕЛ 3. РУССКИЙ ХАРАКТЕР – РУССКАЯ ДУША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Не до ордена – была бы Родина</w:t>
      </w: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shd w:val="clear" w:color="auto" w:fill="FFFFFF"/>
          <w:lang w:val="ru-RU" w:eastAsia="ru-RU"/>
        </w:rPr>
        <w:t> 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Великая Отечественная война</w:t>
      </w:r>
    </w:p>
    <w:p w:rsidR="0099386F" w:rsidRPr="0099386F" w:rsidRDefault="0099386F" w:rsidP="00627FB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Н. П. Майоров.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«Мы».</w:t>
      </w:r>
    </w:p>
    <w:p w:rsidR="0099386F" w:rsidRPr="0099386F" w:rsidRDefault="0099386F" w:rsidP="00627FB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 xml:space="preserve">М. В. </w:t>
      </w:r>
      <w:proofErr w:type="spellStart"/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Кульчицкий</w:t>
      </w:r>
      <w:proofErr w:type="spell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. «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shd w:val="clear" w:color="auto" w:fill="FFFFFF"/>
          <w:lang w:val="ru-RU" w:eastAsia="ru-RU"/>
        </w:rPr>
        <w:t xml:space="preserve">Мечтатель, фантазёр, </w:t>
      </w:r>
      <w:proofErr w:type="gramStart"/>
      <w:r w:rsidRPr="0099386F">
        <w:rPr>
          <w:rFonts w:ascii="Times New Roman" w:eastAsia="Times New Roman" w:hAnsi="Times New Roman" w:cs="Times New Roman"/>
          <w:b/>
          <w:sz w:val="16"/>
          <w:szCs w:val="16"/>
          <w:shd w:val="clear" w:color="auto" w:fill="FFFFFF"/>
          <w:lang w:val="ru-RU" w:eastAsia="ru-RU"/>
        </w:rPr>
        <w:t>лентяй-завистник</w:t>
      </w:r>
      <w:proofErr w:type="gramEnd"/>
      <w:r w:rsidRPr="0099386F">
        <w:rPr>
          <w:rFonts w:ascii="Times New Roman" w:eastAsia="Times New Roman" w:hAnsi="Times New Roman" w:cs="Times New Roman"/>
          <w:b/>
          <w:sz w:val="16"/>
          <w:szCs w:val="16"/>
          <w:shd w:val="clear" w:color="auto" w:fill="FFFFFF"/>
          <w:lang w:val="ru-RU" w:eastAsia="ru-RU"/>
        </w:rPr>
        <w:t>!..»</w:t>
      </w:r>
    </w:p>
    <w:p w:rsidR="0099386F" w:rsidRPr="0099386F" w:rsidRDefault="0099386F" w:rsidP="00627FB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Ю. М. Нагибин.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«Ваганов».</w:t>
      </w:r>
    </w:p>
    <w:p w:rsidR="0099386F" w:rsidRPr="0099386F" w:rsidRDefault="0099386F" w:rsidP="00627FB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Е. И. Носов.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«Переправа».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Загадки русской души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Судьбы русских эмигрантов</w:t>
      </w:r>
    </w:p>
    <w:p w:rsidR="0099386F" w:rsidRPr="0099386F" w:rsidRDefault="0099386F" w:rsidP="00627FBB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Б. К. Зайцев.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«Лёгкое бремя».</w:t>
      </w:r>
    </w:p>
    <w:p w:rsidR="0099386F" w:rsidRPr="0099386F" w:rsidRDefault="0099386F" w:rsidP="00627FBB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А. Т. Аверченко.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 «Русское искусство».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О ваших ровесниках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Прощание с детством</w:t>
      </w:r>
    </w:p>
    <w:p w:rsidR="0099386F" w:rsidRPr="0099386F" w:rsidRDefault="0099386F" w:rsidP="00627FBB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Ю. И. Коваль.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«От Красных ворот» (фрагмент).</w:t>
      </w:r>
    </w:p>
    <w:p w:rsidR="0099386F" w:rsidRPr="0099386F" w:rsidRDefault="0099386F" w:rsidP="00627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Лишь слову жизнь дана</w:t>
      </w:r>
    </w:p>
    <w:p w:rsidR="0099386F" w:rsidRPr="0099386F" w:rsidRDefault="0099386F" w:rsidP="00627FBB">
      <w:pPr>
        <w:shd w:val="clear" w:color="auto" w:fill="FFFFFF"/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«Припадаю к великой реке…»</w:t>
      </w:r>
    </w:p>
    <w:p w:rsidR="0099386F" w:rsidRPr="0099386F" w:rsidRDefault="0099386F" w:rsidP="00627FBB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И. А. Бродский.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«Мой народ».</w:t>
      </w:r>
    </w:p>
    <w:p w:rsidR="0099386F" w:rsidRPr="0099386F" w:rsidRDefault="0099386F" w:rsidP="00627FBB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 xml:space="preserve">С. А. </w:t>
      </w:r>
      <w:proofErr w:type="spellStart"/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Каргашин</w:t>
      </w:r>
      <w:proofErr w:type="spellEnd"/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.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«Я –</w:t>
      </w: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русский! Спасибо, Господи!..»</w:t>
      </w:r>
    </w:p>
    <w:p w:rsidR="0099386F" w:rsidRPr="0099386F" w:rsidRDefault="0099386F">
      <w:pPr>
        <w:rPr>
          <w:rFonts w:ascii="Times New Roman" w:hAnsi="Times New Roman" w:cs="Times New Roman"/>
          <w:b/>
          <w:sz w:val="16"/>
          <w:szCs w:val="16"/>
          <w:lang w:val="ru-RU"/>
        </w:rPr>
        <w:sectPr w:rsidR="0099386F" w:rsidRPr="0099386F" w:rsidSect="00627FBB">
          <w:type w:val="nextPage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B3FBC" w:rsidRPr="0099386F" w:rsidRDefault="004E2797" w:rsidP="00627FBB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9" w:name="block-44656420"/>
      <w:bookmarkEnd w:id="8"/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lastRenderedPageBreak/>
        <w:t>ПЛАНИРУЕМЫЕ ОБРАЗОВАТЕЛЬНЫЕ РЕЗУЛЬТАТЫ</w:t>
      </w: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ЛИЧНОСТНЫЕ РЕЗУЛЬТАТЫ</w:t>
      </w:r>
    </w:p>
    <w:p w:rsidR="0099386F" w:rsidRPr="0099386F" w:rsidRDefault="0099386F" w:rsidP="009938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Личностные результаты освоения примерной программы по учебному предмету «Родная литература (русская)» должны отражать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:</w:t>
      </w:r>
    </w:p>
    <w:p w:rsidR="0099386F" w:rsidRPr="0099386F" w:rsidRDefault="0099386F" w:rsidP="0099386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осознание </w:t>
      </w:r>
      <w:proofErr w:type="gram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обучающимися</w:t>
      </w:r>
      <w:proofErr w:type="gram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99386F" w:rsidRPr="0099386F" w:rsidRDefault="0099386F" w:rsidP="0099386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способность и готовность </w:t>
      </w:r>
      <w:proofErr w:type="gram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обучающихся</w:t>
      </w:r>
      <w:proofErr w:type="gram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к саморазвитию и самообразованию на основе мотивации к обучению и познанию, уважительное отношение к труду;</w:t>
      </w:r>
    </w:p>
    <w:p w:rsidR="0099386F" w:rsidRPr="0099386F" w:rsidRDefault="0099386F" w:rsidP="0099386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9386F" w:rsidRPr="0099386F" w:rsidRDefault="0099386F" w:rsidP="0099386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proofErr w:type="gram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99386F" w:rsidRPr="0099386F" w:rsidRDefault="0099386F" w:rsidP="0099386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99386F" w:rsidRPr="0099386F" w:rsidRDefault="0099386F" w:rsidP="0099386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</w:t>
      </w:r>
    </w:p>
    <w:p w:rsidR="0099386F" w:rsidRPr="0099386F" w:rsidRDefault="0099386F" w:rsidP="0099386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МЕТАПРЕДМЕТНЫЕ РЕЗУЛЬТАТЫ</w:t>
      </w:r>
    </w:p>
    <w:p w:rsidR="0099386F" w:rsidRPr="0099386F" w:rsidRDefault="0099386F" w:rsidP="009938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Регулятивные УУД:</w:t>
      </w:r>
    </w:p>
    <w:p w:rsidR="0099386F" w:rsidRPr="0099386F" w:rsidRDefault="0099386F" w:rsidP="0099386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9386F" w:rsidRPr="0099386F" w:rsidRDefault="0099386F" w:rsidP="0099386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</w:t>
      </w:r>
    </w:p>
    <w:p w:rsidR="0099386F" w:rsidRPr="0099386F" w:rsidRDefault="0099386F" w:rsidP="0099386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99386F" w:rsidRPr="0099386F" w:rsidRDefault="0099386F" w:rsidP="0099386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Познавательные УУД:</w:t>
      </w:r>
    </w:p>
    <w:p w:rsidR="0099386F" w:rsidRPr="0099386F" w:rsidRDefault="0099386F" w:rsidP="0099386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логическое рассуждение</w:t>
      </w:r>
      <w:proofErr w:type="gram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, умозаключение (индуктивное, дедуктивное и по аналогии) и делать выводы;</w:t>
      </w:r>
    </w:p>
    <w:p w:rsidR="0099386F" w:rsidRPr="0099386F" w:rsidRDefault="0099386F" w:rsidP="0099386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9386F" w:rsidRPr="0099386F" w:rsidRDefault="0099386F" w:rsidP="0099386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навыки смыслового чтения.</w:t>
      </w:r>
    </w:p>
    <w:p w:rsidR="0099386F" w:rsidRPr="0099386F" w:rsidRDefault="0099386F" w:rsidP="0099386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Коммуникативные УУД</w:t>
      </w:r>
    </w:p>
    <w:p w:rsidR="0099386F" w:rsidRPr="0099386F" w:rsidRDefault="0099386F" w:rsidP="0099386F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9386F" w:rsidRPr="0099386F" w:rsidRDefault="0099386F" w:rsidP="0099386F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</w:t>
      </w:r>
    </w:p>
    <w:p w:rsidR="0099386F" w:rsidRPr="0099386F" w:rsidRDefault="0099386F" w:rsidP="0099386F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</w:t>
      </w:r>
    </w:p>
    <w:p w:rsidR="0099386F" w:rsidRPr="0099386F" w:rsidRDefault="0099386F" w:rsidP="009938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Предметные результаты освоения примерной программы по учебному предмету «Родная литература (русская)» должны отражать:  </w:t>
      </w:r>
    </w:p>
    <w:p w:rsidR="0099386F" w:rsidRPr="0099386F" w:rsidRDefault="0099386F" w:rsidP="0099386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понимание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</w:r>
    </w:p>
    <w:p w:rsidR="0099386F" w:rsidRPr="0099386F" w:rsidRDefault="0099386F" w:rsidP="0099386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проявление ценностного отношения к родной русской 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</w:r>
    </w:p>
    <w:p w:rsidR="0099386F" w:rsidRPr="0099386F" w:rsidRDefault="0099386F" w:rsidP="0099386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понимание наиболее ярко воплотивших национальную специфику русской литературы и культуры</w:t>
      </w: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 </w:t>
      </w: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произведений русских писателей, в том числе современных авторов, продолжающих в своём творчестве национальные традиции русской литературы;</w:t>
      </w:r>
    </w:p>
    <w:p w:rsidR="0099386F" w:rsidRPr="0099386F" w:rsidRDefault="0099386F" w:rsidP="0099386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осмысление ключевых для национального сознания культурных и нравственных смыслов, проявляющихся в русском культурном пространстве и на основе многоаспектного диалога с культурами народов России и мира;</w:t>
      </w:r>
    </w:p>
    <w:p w:rsidR="0099386F" w:rsidRPr="0099386F" w:rsidRDefault="0099386F" w:rsidP="0099386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lastRenderedPageBreak/>
        <w:t>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</w:r>
    </w:p>
    <w:p w:rsidR="0099386F" w:rsidRPr="0099386F" w:rsidRDefault="0099386F" w:rsidP="0099386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</w:r>
    </w:p>
    <w:p w:rsidR="0099386F" w:rsidRPr="0099386F" w:rsidRDefault="0099386F" w:rsidP="0099386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применение опыта общения с произведениями родной русской литературы в повседневной жизни и проектной учебной деятельности, в речевом самосовершенствовании; умение формировать и обогащать собственный круг чтения;</w:t>
      </w:r>
    </w:p>
    <w:p w:rsidR="0099386F" w:rsidRPr="0099386F" w:rsidRDefault="0099386F" w:rsidP="0099386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накопление опыта планирования собственного досугового чтения произведений родной русской литературы, определения и обоснования своих читательских предпочтений;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3B3FBC" w:rsidRPr="0099386F" w:rsidRDefault="003B3FBC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ПРЕДМЕТНЫЕ РЕЗУЛЬТАТЫ</w:t>
      </w:r>
    </w:p>
    <w:p w:rsidR="003B3FBC" w:rsidRPr="0099386F" w:rsidRDefault="004E2797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386F">
        <w:rPr>
          <w:rFonts w:ascii="Times New Roman" w:hAnsi="Times New Roman" w:cs="Times New Roman"/>
          <w:b/>
          <w:sz w:val="16"/>
          <w:szCs w:val="16"/>
          <w:lang w:val="ru-RU"/>
        </w:rPr>
        <w:t>9 КЛАСС</w:t>
      </w:r>
    </w:p>
    <w:p w:rsidR="003B3FBC" w:rsidRPr="0099386F" w:rsidRDefault="003B3FBC">
      <w:pPr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99386F" w:rsidRPr="0099386F" w:rsidRDefault="0099386F" w:rsidP="0099386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литературе;</w:t>
      </w:r>
    </w:p>
    <w:p w:rsidR="0099386F" w:rsidRPr="0099386F" w:rsidRDefault="0099386F" w:rsidP="0099386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proofErr w:type="gram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развитие представлений о богатстве русской литературы и культуры в контексте культур народов России; русские национальные традиции в произведениях об августовских </w:t>
      </w:r>
      <w:proofErr w:type="spell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Спасах</w:t>
      </w:r>
      <w:proofErr w:type="spell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и о родительском доме как вечной ценности;</w:t>
      </w:r>
      <w:proofErr w:type="gramEnd"/>
    </w:p>
    <w:p w:rsidR="0099386F" w:rsidRPr="0099386F" w:rsidRDefault="0099386F" w:rsidP="0099386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развитие представлений о русском национальном характере в произведениях о 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99386F" w:rsidRPr="0099386F" w:rsidRDefault="0099386F" w:rsidP="0099386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развитие умений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</w:r>
    </w:p>
    <w:p w:rsidR="0099386F" w:rsidRPr="0099386F" w:rsidRDefault="0099386F" w:rsidP="009938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Выпускник научится: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владеть различными видами </w:t>
      </w:r>
      <w:proofErr w:type="spellStart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аудирования</w:t>
      </w:r>
      <w:proofErr w:type="spellEnd"/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понимать литературные художественные произведения, отражающие разные этнокультурные традиции;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 (элементы филологического анализа);</w:t>
      </w:r>
    </w:p>
    <w:p w:rsidR="0099386F" w:rsidRPr="0099386F" w:rsidRDefault="0099386F" w:rsidP="0099386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владеть элементарной литературоведческой терминологией при анализе литературного произведения.</w:t>
      </w:r>
    </w:p>
    <w:p w:rsidR="0099386F" w:rsidRPr="0099386F" w:rsidRDefault="0099386F" w:rsidP="009938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 w:eastAsia="ru-RU"/>
        </w:rPr>
        <w:t>Выпускник получит возможность научиться:</w:t>
      </w:r>
    </w:p>
    <w:p w:rsidR="0099386F" w:rsidRPr="0099386F" w:rsidRDefault="0099386F" w:rsidP="0099386F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99386F" w:rsidRPr="0099386F" w:rsidRDefault="0099386F" w:rsidP="0099386F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99386F" w:rsidRPr="0099386F" w:rsidRDefault="0099386F" w:rsidP="0099386F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99386F" w:rsidRPr="0099386F" w:rsidRDefault="0099386F" w:rsidP="0099386F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99386F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опыта.</w:t>
      </w:r>
    </w:p>
    <w:p w:rsidR="003B3FBC" w:rsidRPr="00627FBB" w:rsidRDefault="003B3FBC" w:rsidP="00627FBB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  <w:sectPr w:rsidR="003B3FBC" w:rsidRPr="00627FBB" w:rsidSect="00627FBB">
          <w:type w:val="nextPage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10" w:name="block-44656418"/>
      <w:bookmarkStart w:id="11" w:name="_GoBack"/>
      <w:bookmarkEnd w:id="9"/>
      <w:bookmarkEnd w:id="11"/>
    </w:p>
    <w:p w:rsidR="0099386F" w:rsidRPr="0099386F" w:rsidRDefault="0099386F" w:rsidP="00627FBB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99386F">
        <w:rPr>
          <w:rFonts w:ascii="Times New Roman" w:hAnsi="Times New Roman" w:cs="Times New Roman"/>
          <w:b/>
          <w:sz w:val="16"/>
          <w:szCs w:val="16"/>
        </w:rPr>
        <w:lastRenderedPageBreak/>
        <w:t xml:space="preserve">ПОУРОЧНОЕ ПЛАНИРОВАНИЕ </w:t>
      </w:r>
    </w:p>
    <w:p w:rsidR="003B3FBC" w:rsidRPr="0099386F" w:rsidRDefault="0099386F" w:rsidP="009938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  <w:r w:rsidRPr="0099386F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4E2797" w:rsidRPr="0099386F">
        <w:rPr>
          <w:rFonts w:ascii="Times New Roman" w:hAnsi="Times New Roman" w:cs="Times New Roman"/>
          <w:b/>
          <w:sz w:val="16"/>
          <w:szCs w:val="16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2013"/>
        <w:gridCol w:w="909"/>
        <w:gridCol w:w="1404"/>
        <w:gridCol w:w="1462"/>
        <w:gridCol w:w="1122"/>
        <w:gridCol w:w="1708"/>
      </w:tblGrid>
      <w:tr w:rsidR="0099386F" w:rsidRPr="0099386F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п/п </w:t>
            </w:r>
          </w:p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Тема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урока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Дата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изучения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Электронные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цифровые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образовательные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ресурсы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FBC" w:rsidRPr="0099386F" w:rsidRDefault="003B3FB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FBC" w:rsidRPr="0099386F" w:rsidRDefault="003B3FB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Контрольные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работы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работы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FBC" w:rsidRPr="0099386F" w:rsidRDefault="003B3FB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FBC" w:rsidRPr="0099386F" w:rsidRDefault="003B3FB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Отечественная война 1812 года в русском фольклоре и литературе: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Песня «Как не две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тученьки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не две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грозныя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…»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русская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народная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песня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) В. А.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Жуковский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«Певец </w:t>
            </w:r>
            <w:proofErr w:type="gram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во</w:t>
            </w:r>
            <w:proofErr w:type="gram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стане русских воинов» (в сокращении) А. С. Пушкин. «Полководец», «Бородинская годовщина» (фрагмент) М. И. Цветаева. «Генералам двенадцатого года» И. И. Лажечни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ков.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Новобранец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1812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года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 (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фрагмент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Петербург в русской литературе: А. С. Пушкин. «Город пышный, город бедный…» О. Э. Мандельштам. «Петербургские строфы» А. А. Ахматова. «Стихи о Петербурге» («Вновь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Исакий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облаченьи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…») Д.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С. Самойлов. «Над Невой» («Весь город в плавных разворотах…»)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17.01.2025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Петербург в русской литературе: Л. В. Успенский. «Записки старого петербуржца» (глава «Фонарик</w:t>
            </w:r>
            <w:proofErr w:type="gram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и-</w:t>
            </w:r>
            <w:proofErr w:type="gram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сударики»)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24.01.2025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Степь раздольная: «Уж ты,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степь ли моя, степь Моздокская…» (русская народная песня) П. А. Вяземский. «Степь» И. З. Суриков.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«В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степи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» А. П.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Чехов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. «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Степь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 (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фрагмент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31.01.2025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gram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КР</w:t>
            </w:r>
            <w:proofErr w:type="gram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по итогам изучения Раздела 1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07.02.2025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Августовские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Спасы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: К. Д.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Бальмонт. «Первый спас» Б. А.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 xml:space="preserve">Ахмадулина. «Ночь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упаданья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яблок» Е. А. Евтушенко. «Само упало яблоко с небес…»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Е. И.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Носов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. «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Яблочный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спас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14.02.2025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Родительский дом: А. П. Платонов. «На заре туманной юности» (главы)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21.02.2025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Родительский дом: В. П. Астафьев. «Далёкая и близкая сказка» (рассказ из повести «Последний поклон»)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28.02.2025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gram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КР</w:t>
            </w:r>
            <w:proofErr w:type="gram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по итогам изучения Раздела 2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07.03.2025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Н. П. Майоров. «Мы» М. В.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Кульчицкий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Мечтатель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фантазёр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лентяй-завистник</w:t>
            </w:r>
            <w:proofErr w:type="spellEnd"/>
            <w:proofErr w:type="gram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!..</w:t>
            </w:r>
            <w:proofErr w:type="gram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14.03.2025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Великая Отечественная война: Ю. М. Нагибин.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Ваганов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04.04.2025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Великая Отечественная война: Е. И. Носов.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Переправа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11.04.2025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Судьбы русских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эмигрантов: Б. К. Зайцев. «Лёгкое бремя» А. Т. Аверченко.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Русское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искусство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18.04.2025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Прощание с детством: Ю. И. Коваль.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От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Красных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ворот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 (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фрагмент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25.04.2025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gram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КР</w:t>
            </w:r>
            <w:proofErr w:type="gram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по итогам изучения Раздела 3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16.05.2025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«Припадаю к великой реке…»: И. А. Бродский. «Мой народ» С. А.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Каргашин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.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«Я – </w:t>
            </w:r>
            <w:proofErr w:type="spellStart"/>
            <w:proofErr w:type="gram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русский</w:t>
            </w:r>
            <w:proofErr w:type="spellEnd"/>
            <w:proofErr w:type="gram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!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Спасибо</w:t>
            </w:r>
            <w:proofErr w:type="spell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Господи</w:t>
            </w:r>
            <w:proofErr w:type="spellEnd"/>
            <w:proofErr w:type="gramStart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!..</w:t>
            </w:r>
            <w:proofErr w:type="gramEnd"/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23.05.2025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386F" w:rsidRPr="00993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B3FBC" w:rsidRPr="0099386F" w:rsidRDefault="004E2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8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FBC" w:rsidRPr="0099386F" w:rsidRDefault="003B3FB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bookmarkEnd w:id="10"/>
    </w:tbl>
    <w:p w:rsidR="004E2797" w:rsidRPr="0099386F" w:rsidRDefault="004E2797">
      <w:pPr>
        <w:rPr>
          <w:rFonts w:ascii="Times New Roman" w:hAnsi="Times New Roman" w:cs="Times New Roman"/>
          <w:b/>
          <w:sz w:val="16"/>
          <w:szCs w:val="16"/>
        </w:rPr>
      </w:pPr>
    </w:p>
    <w:sectPr w:rsidR="004E2797" w:rsidRPr="0099386F" w:rsidSect="00627FBB">
      <w:type w:val="nextPage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97" w:rsidRDefault="004E2797" w:rsidP="0099386F">
      <w:pPr>
        <w:spacing w:after="0" w:line="240" w:lineRule="auto"/>
      </w:pPr>
      <w:r>
        <w:separator/>
      </w:r>
    </w:p>
  </w:endnote>
  <w:endnote w:type="continuationSeparator" w:id="0">
    <w:p w:rsidR="004E2797" w:rsidRDefault="004E2797" w:rsidP="0099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993095"/>
      <w:docPartObj>
        <w:docPartGallery w:val="Page Numbers (Bottom of Page)"/>
        <w:docPartUnique/>
      </w:docPartObj>
    </w:sdtPr>
    <w:sdtContent>
      <w:p w:rsidR="0099386F" w:rsidRDefault="0099386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FBB" w:rsidRPr="00627FBB">
          <w:rPr>
            <w:noProof/>
            <w:lang w:val="ru-RU"/>
          </w:rPr>
          <w:t>7</w:t>
        </w:r>
        <w:r>
          <w:fldChar w:fldCharType="end"/>
        </w:r>
      </w:p>
    </w:sdtContent>
  </w:sdt>
  <w:p w:rsidR="0099386F" w:rsidRDefault="0099386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97" w:rsidRDefault="004E2797" w:rsidP="0099386F">
      <w:pPr>
        <w:spacing w:after="0" w:line="240" w:lineRule="auto"/>
      </w:pPr>
      <w:r>
        <w:separator/>
      </w:r>
    </w:p>
  </w:footnote>
  <w:footnote w:type="continuationSeparator" w:id="0">
    <w:p w:rsidR="004E2797" w:rsidRDefault="004E2797" w:rsidP="00993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3B7C"/>
    <w:multiLevelType w:val="multilevel"/>
    <w:tmpl w:val="A740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D25D4"/>
    <w:multiLevelType w:val="multilevel"/>
    <w:tmpl w:val="00A8A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A6F9E"/>
    <w:multiLevelType w:val="multilevel"/>
    <w:tmpl w:val="7EC4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CF0AE1"/>
    <w:multiLevelType w:val="multilevel"/>
    <w:tmpl w:val="2D94D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965FDC"/>
    <w:multiLevelType w:val="multilevel"/>
    <w:tmpl w:val="6FF6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FD6101"/>
    <w:multiLevelType w:val="multilevel"/>
    <w:tmpl w:val="3BE0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010157"/>
    <w:multiLevelType w:val="multilevel"/>
    <w:tmpl w:val="1B76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285205"/>
    <w:multiLevelType w:val="multilevel"/>
    <w:tmpl w:val="A44C9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2B7119"/>
    <w:multiLevelType w:val="multilevel"/>
    <w:tmpl w:val="3E94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CF5C41"/>
    <w:multiLevelType w:val="multilevel"/>
    <w:tmpl w:val="EA48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807E7A"/>
    <w:multiLevelType w:val="multilevel"/>
    <w:tmpl w:val="B9E06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3101DB"/>
    <w:multiLevelType w:val="multilevel"/>
    <w:tmpl w:val="9A703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A93309"/>
    <w:multiLevelType w:val="multilevel"/>
    <w:tmpl w:val="176A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B041C3"/>
    <w:multiLevelType w:val="multilevel"/>
    <w:tmpl w:val="12E2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521C08"/>
    <w:multiLevelType w:val="multilevel"/>
    <w:tmpl w:val="12FA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5C7932"/>
    <w:multiLevelType w:val="multilevel"/>
    <w:tmpl w:val="874E4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C773D0"/>
    <w:multiLevelType w:val="multilevel"/>
    <w:tmpl w:val="7C82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A42BF4"/>
    <w:multiLevelType w:val="multilevel"/>
    <w:tmpl w:val="E124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F67E9D"/>
    <w:multiLevelType w:val="multilevel"/>
    <w:tmpl w:val="2B5E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15"/>
  </w:num>
  <w:num w:numId="5">
    <w:abstractNumId w:val="10"/>
  </w:num>
  <w:num w:numId="6">
    <w:abstractNumId w:val="9"/>
  </w:num>
  <w:num w:numId="7">
    <w:abstractNumId w:val="4"/>
  </w:num>
  <w:num w:numId="8">
    <w:abstractNumId w:val="12"/>
  </w:num>
  <w:num w:numId="9">
    <w:abstractNumId w:val="17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14"/>
  </w:num>
  <w:num w:numId="15">
    <w:abstractNumId w:val="16"/>
  </w:num>
  <w:num w:numId="16">
    <w:abstractNumId w:val="1"/>
  </w:num>
  <w:num w:numId="17">
    <w:abstractNumId w:val="0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3FBC"/>
    <w:rsid w:val="003B3FBC"/>
    <w:rsid w:val="004E2797"/>
    <w:rsid w:val="00627FBB"/>
    <w:rsid w:val="0099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0">
    <w:name w:val="c0"/>
    <w:basedOn w:val="a"/>
    <w:rsid w:val="0099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99386F"/>
  </w:style>
  <w:style w:type="character" w:customStyle="1" w:styleId="c37">
    <w:name w:val="c37"/>
    <w:basedOn w:val="a0"/>
    <w:rsid w:val="0099386F"/>
  </w:style>
  <w:style w:type="character" w:customStyle="1" w:styleId="c4">
    <w:name w:val="c4"/>
    <w:basedOn w:val="a0"/>
    <w:rsid w:val="0099386F"/>
  </w:style>
  <w:style w:type="paragraph" w:styleId="ae">
    <w:name w:val="footer"/>
    <w:basedOn w:val="a"/>
    <w:link w:val="af"/>
    <w:uiPriority w:val="99"/>
    <w:unhideWhenUsed/>
    <w:rsid w:val="00993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3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3006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Софья</cp:lastModifiedBy>
  <cp:revision>3</cp:revision>
  <cp:lastPrinted>2024-09-18T14:27:00Z</cp:lastPrinted>
  <dcterms:created xsi:type="dcterms:W3CDTF">2024-09-18T14:12:00Z</dcterms:created>
  <dcterms:modified xsi:type="dcterms:W3CDTF">2024-09-18T14:28:00Z</dcterms:modified>
</cp:coreProperties>
</file>