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E3" w:rsidRPr="003F56E3" w:rsidRDefault="003F56E3" w:rsidP="003F56E3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 w:rsidRPr="003F56E3">
        <w:rPr>
          <w:rFonts w:ascii="Times New Roman" w:eastAsia="Times New Roman" w:hAnsi="Times New Roman"/>
          <w:sz w:val="26"/>
        </w:rPr>
        <w:t xml:space="preserve">Муниципальное бюджетное общеобразовательное учреждение </w:t>
      </w:r>
    </w:p>
    <w:p w:rsidR="003F56E3" w:rsidRPr="003F56E3" w:rsidRDefault="003F56E3" w:rsidP="003F56E3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 w:rsidRPr="003F56E3">
        <w:rPr>
          <w:rFonts w:ascii="Times New Roman" w:eastAsia="Times New Roman" w:hAnsi="Times New Roman"/>
          <w:sz w:val="26"/>
        </w:rPr>
        <w:t>Молькинская средняя общеобразовательная школа</w:t>
      </w:r>
    </w:p>
    <w:p w:rsidR="003F56E3" w:rsidRPr="003F56E3" w:rsidRDefault="003F56E3" w:rsidP="003F56E3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 w:rsidRPr="003F56E3">
        <w:rPr>
          <w:rFonts w:ascii="Times New Roman" w:eastAsia="Times New Roman" w:hAnsi="Times New Roman"/>
          <w:sz w:val="26"/>
        </w:rPr>
        <w:t>(МБОУ Молькинская СОШ)</w:t>
      </w:r>
    </w:p>
    <w:p w:rsidR="003F56E3" w:rsidRPr="003F56E3" w:rsidRDefault="003F56E3" w:rsidP="003F56E3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</w:p>
    <w:p w:rsidR="003F56E3" w:rsidRPr="003F56E3" w:rsidRDefault="003F56E3" w:rsidP="003F56E3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 w:rsidRPr="003F56E3">
        <w:rPr>
          <w:rFonts w:ascii="Times New Roman" w:eastAsia="Times New Roman" w:hAnsi="Times New Roman"/>
          <w:sz w:val="26"/>
        </w:rPr>
        <w:t>ПРИКАЗ</w:t>
      </w:r>
    </w:p>
    <w:p w:rsidR="003F56E3" w:rsidRPr="003F56E3" w:rsidRDefault="003F56E3" w:rsidP="003F56E3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</w:p>
    <w:p w:rsidR="003F56E3" w:rsidRDefault="003F56E3" w:rsidP="003F56E3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"17</w:t>
      </w:r>
      <w:r w:rsidRPr="003F56E3">
        <w:rPr>
          <w:rFonts w:ascii="Times New Roman" w:eastAsia="Times New Roman" w:hAnsi="Times New Roman"/>
          <w:sz w:val="26"/>
        </w:rPr>
        <w:t xml:space="preserve">" </w:t>
      </w:r>
      <w:r>
        <w:rPr>
          <w:rFonts w:ascii="Times New Roman" w:eastAsia="Times New Roman" w:hAnsi="Times New Roman"/>
          <w:sz w:val="26"/>
        </w:rPr>
        <w:t>января</w:t>
      </w:r>
      <w:r w:rsidRPr="003F56E3">
        <w:rPr>
          <w:rFonts w:ascii="Times New Roman" w:eastAsia="Times New Roman" w:hAnsi="Times New Roman"/>
          <w:sz w:val="26"/>
        </w:rPr>
        <w:t xml:space="preserve"> 2024 г.                                              </w:t>
      </w:r>
      <w:r>
        <w:rPr>
          <w:rFonts w:ascii="Times New Roman" w:eastAsia="Times New Roman" w:hAnsi="Times New Roman"/>
          <w:sz w:val="26"/>
        </w:rPr>
        <w:t xml:space="preserve">                            № 2</w:t>
      </w:r>
      <w:r w:rsidRPr="003F56E3">
        <w:rPr>
          <w:rFonts w:ascii="Times New Roman" w:eastAsia="Times New Roman" w:hAnsi="Times New Roman"/>
          <w:sz w:val="26"/>
        </w:rPr>
        <w:t>/1-од</w:t>
      </w:r>
    </w:p>
    <w:p w:rsidR="003F56E3" w:rsidRDefault="003F56E3" w:rsidP="002B6280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</w:p>
    <w:p w:rsidR="002B6280" w:rsidRDefault="002B6280" w:rsidP="003F56E3">
      <w:pPr>
        <w:spacing w:line="0" w:lineRule="atLeast"/>
        <w:ind w:right="-719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Приказ </w:t>
      </w:r>
    </w:p>
    <w:p w:rsidR="002B6280" w:rsidRDefault="002B6280" w:rsidP="002B6280">
      <w:pPr>
        <w:spacing w:line="150" w:lineRule="exact"/>
        <w:rPr>
          <w:rFonts w:ascii="Times New Roman" w:eastAsia="Times New Roman" w:hAnsi="Times New Roman"/>
        </w:rPr>
      </w:pPr>
    </w:p>
    <w:p w:rsidR="003F56E3" w:rsidRDefault="002B6280" w:rsidP="003F56E3">
      <w:pPr>
        <w:spacing w:line="0" w:lineRule="atLeast"/>
        <w:ind w:right="-699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«Об исполнении законодательства </w:t>
      </w:r>
    </w:p>
    <w:p w:rsidR="002B6280" w:rsidRDefault="002B6280" w:rsidP="003F56E3">
      <w:pPr>
        <w:spacing w:line="0" w:lineRule="atLeast"/>
        <w:ind w:right="-699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о противодействии коррупции»</w:t>
      </w:r>
    </w:p>
    <w:p w:rsidR="003F56E3" w:rsidRDefault="003F56E3" w:rsidP="003F56E3">
      <w:pPr>
        <w:spacing w:line="0" w:lineRule="atLeast"/>
        <w:ind w:right="-699"/>
        <w:rPr>
          <w:rFonts w:ascii="Times New Roman" w:eastAsia="Times New Roman" w:hAnsi="Times New Roman"/>
          <w:sz w:val="26"/>
        </w:rPr>
      </w:pPr>
    </w:p>
    <w:p w:rsidR="003F56E3" w:rsidRDefault="003F56E3" w:rsidP="003F56E3">
      <w:pPr>
        <w:spacing w:line="0" w:lineRule="atLeast"/>
        <w:ind w:right="-699"/>
        <w:rPr>
          <w:rFonts w:ascii="Times New Roman" w:eastAsia="Times New Roman" w:hAnsi="Times New Roman"/>
        </w:rPr>
      </w:pPr>
    </w:p>
    <w:p w:rsidR="002B6280" w:rsidRDefault="002B6280" w:rsidP="002B6280">
      <w:pPr>
        <w:spacing w:line="235" w:lineRule="auto"/>
        <w:ind w:firstLine="427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 основании требований статьи 133 ФЗ от 25.12.2008 г. №273-ФЗ</w:t>
      </w:r>
      <w:r w:rsidR="003F56E3">
        <w:rPr>
          <w:rFonts w:ascii="Times New Roman" w:eastAsia="Times New Roman" w:hAnsi="Times New Roman"/>
          <w:sz w:val="26"/>
        </w:rPr>
        <w:t xml:space="preserve"> «О противодействии коррупции»</w:t>
      </w:r>
    </w:p>
    <w:p w:rsidR="003F56E3" w:rsidRDefault="003F56E3" w:rsidP="002B6280">
      <w:pPr>
        <w:spacing w:line="235" w:lineRule="auto"/>
        <w:ind w:firstLine="427"/>
        <w:jc w:val="both"/>
        <w:rPr>
          <w:rFonts w:ascii="Times New Roman" w:eastAsia="Times New Roman" w:hAnsi="Times New Roman"/>
          <w:sz w:val="26"/>
        </w:rPr>
      </w:pPr>
    </w:p>
    <w:p w:rsidR="002B6280" w:rsidRDefault="002B6280" w:rsidP="002B6280">
      <w:pPr>
        <w:spacing w:line="4" w:lineRule="exact"/>
        <w:rPr>
          <w:rFonts w:ascii="Times New Roman" w:eastAsia="Times New Roman" w:hAnsi="Times New Roman"/>
        </w:rPr>
      </w:pPr>
    </w:p>
    <w:p w:rsidR="002B6280" w:rsidRDefault="002B6280" w:rsidP="002B6280">
      <w:pPr>
        <w:spacing w:line="0" w:lineRule="atLeast"/>
        <w:ind w:left="4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ПРИКАЗЫВАЮ:</w:t>
      </w:r>
    </w:p>
    <w:p w:rsidR="003F56E3" w:rsidRDefault="003F56E3" w:rsidP="002B6280">
      <w:pPr>
        <w:spacing w:line="0" w:lineRule="atLeast"/>
        <w:ind w:left="440"/>
        <w:rPr>
          <w:rFonts w:ascii="Times New Roman" w:eastAsia="Times New Roman" w:hAnsi="Times New Roman"/>
          <w:sz w:val="26"/>
        </w:rPr>
      </w:pPr>
    </w:p>
    <w:p w:rsidR="001E4A36" w:rsidRDefault="001E4A36" w:rsidP="003F56E3">
      <w:pPr>
        <w:numPr>
          <w:ilvl w:val="0"/>
          <w:numId w:val="1"/>
        </w:numPr>
        <w:spacing w:line="238" w:lineRule="auto"/>
        <w:ind w:left="340" w:hanging="334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Утвердить положение об антикоррупционной политике</w:t>
      </w:r>
      <w:r w:rsidR="00620DB0">
        <w:rPr>
          <w:rFonts w:ascii="Times New Roman" w:eastAsia="Times New Roman" w:hAnsi="Times New Roman"/>
          <w:sz w:val="26"/>
        </w:rPr>
        <w:t xml:space="preserve"> (приложение 1)</w:t>
      </w:r>
      <w:r>
        <w:rPr>
          <w:rFonts w:ascii="Times New Roman" w:eastAsia="Times New Roman" w:hAnsi="Times New Roman"/>
          <w:sz w:val="26"/>
        </w:rPr>
        <w:t>.</w:t>
      </w:r>
    </w:p>
    <w:p w:rsidR="001E4A36" w:rsidRDefault="001E4A36" w:rsidP="001E4A36">
      <w:pPr>
        <w:spacing w:line="238" w:lineRule="auto"/>
        <w:ind w:left="340"/>
        <w:rPr>
          <w:rFonts w:ascii="Times New Roman" w:eastAsia="Times New Roman" w:hAnsi="Times New Roman"/>
          <w:sz w:val="26"/>
        </w:rPr>
      </w:pPr>
    </w:p>
    <w:p w:rsidR="002B6280" w:rsidRPr="003F56E3" w:rsidRDefault="002B6280" w:rsidP="003F56E3">
      <w:pPr>
        <w:numPr>
          <w:ilvl w:val="0"/>
          <w:numId w:val="1"/>
        </w:numPr>
        <w:spacing w:line="238" w:lineRule="auto"/>
        <w:ind w:left="340" w:hanging="334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Назначить  рабочую  группу по  разработке  нормативных  документов  на  основании  ФЗ  от</w:t>
      </w:r>
      <w:r w:rsidR="003F56E3">
        <w:rPr>
          <w:rFonts w:ascii="Times New Roman" w:eastAsia="Times New Roman" w:hAnsi="Times New Roman"/>
          <w:sz w:val="26"/>
        </w:rPr>
        <w:t xml:space="preserve"> </w:t>
      </w:r>
      <w:r w:rsidRPr="003F56E3">
        <w:rPr>
          <w:rFonts w:ascii="Times New Roman" w:eastAsia="Times New Roman" w:hAnsi="Times New Roman"/>
          <w:sz w:val="26"/>
        </w:rPr>
        <w:t>25.12.2008 г. №273-ФЗ «О противодействии коррупции»:</w:t>
      </w:r>
    </w:p>
    <w:p w:rsidR="002B6280" w:rsidRDefault="002B6280" w:rsidP="002B6280">
      <w:pPr>
        <w:spacing w:line="16" w:lineRule="exact"/>
        <w:rPr>
          <w:rFonts w:ascii="Times New Roman" w:eastAsia="Times New Roman" w:hAnsi="Times New Roman"/>
        </w:rPr>
      </w:pPr>
    </w:p>
    <w:p w:rsidR="003F56E3" w:rsidRDefault="003F56E3" w:rsidP="002B6280">
      <w:pPr>
        <w:numPr>
          <w:ilvl w:val="1"/>
          <w:numId w:val="2"/>
        </w:numPr>
        <w:tabs>
          <w:tab w:val="left" w:pos="591"/>
        </w:tabs>
        <w:spacing w:line="233" w:lineRule="auto"/>
        <w:ind w:left="440" w:right="2340" w:hanging="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руководитель группы: Жукова Е.В. – директор школы;</w:t>
      </w:r>
    </w:p>
    <w:p w:rsidR="002B6280" w:rsidRDefault="003F56E3" w:rsidP="003F56E3">
      <w:pPr>
        <w:numPr>
          <w:ilvl w:val="1"/>
          <w:numId w:val="2"/>
        </w:numPr>
        <w:tabs>
          <w:tab w:val="left" w:pos="591"/>
        </w:tabs>
        <w:spacing w:line="233" w:lineRule="auto"/>
        <w:ind w:left="440" w:right="-1" w:hanging="6"/>
        <w:rPr>
          <w:rFonts w:ascii="Times New Roman" w:eastAsia="Times New Roman" w:hAnsi="Times New Roman"/>
          <w:sz w:val="26"/>
        </w:rPr>
      </w:pPr>
      <w:r w:rsidRPr="003F56E3">
        <w:rPr>
          <w:rFonts w:ascii="Times New Roman" w:eastAsia="Times New Roman" w:hAnsi="Times New Roman"/>
          <w:sz w:val="26"/>
        </w:rPr>
        <w:t>члены группы:</w:t>
      </w:r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Подкорытова</w:t>
      </w:r>
      <w:proofErr w:type="spellEnd"/>
      <w:r>
        <w:rPr>
          <w:rFonts w:ascii="Times New Roman" w:eastAsia="Times New Roman" w:hAnsi="Times New Roman"/>
          <w:sz w:val="26"/>
        </w:rPr>
        <w:t xml:space="preserve"> А.А.- заместитель директора по </w:t>
      </w:r>
      <w:r w:rsidR="002B6280">
        <w:rPr>
          <w:rFonts w:ascii="Times New Roman" w:eastAsia="Times New Roman" w:hAnsi="Times New Roman"/>
          <w:sz w:val="26"/>
        </w:rPr>
        <w:t xml:space="preserve">УВР; </w:t>
      </w:r>
    </w:p>
    <w:p w:rsidR="002B6280" w:rsidRDefault="002B6280" w:rsidP="002B6280">
      <w:pPr>
        <w:spacing w:line="2" w:lineRule="exact"/>
        <w:rPr>
          <w:rFonts w:ascii="Times New Roman" w:eastAsia="Times New Roman" w:hAnsi="Times New Roman"/>
          <w:sz w:val="26"/>
        </w:rPr>
      </w:pPr>
    </w:p>
    <w:p w:rsidR="002B6280" w:rsidRPr="003F56E3" w:rsidRDefault="003F56E3" w:rsidP="003F56E3">
      <w:pPr>
        <w:numPr>
          <w:ilvl w:val="1"/>
          <w:numId w:val="2"/>
        </w:numPr>
        <w:tabs>
          <w:tab w:val="left" w:pos="580"/>
        </w:tabs>
        <w:ind w:left="580" w:hanging="146"/>
        <w:rPr>
          <w:rFonts w:ascii="Times New Roman" w:eastAsia="Times New Roman" w:hAnsi="Times New Roman"/>
          <w:sz w:val="26"/>
        </w:rPr>
      </w:pPr>
      <w:proofErr w:type="spellStart"/>
      <w:r w:rsidRPr="003F56E3">
        <w:rPr>
          <w:rFonts w:ascii="Times New Roman" w:eastAsia="Times New Roman" w:hAnsi="Times New Roman"/>
          <w:sz w:val="26"/>
        </w:rPr>
        <w:t>Юртина</w:t>
      </w:r>
      <w:proofErr w:type="spellEnd"/>
      <w:r w:rsidRPr="003F56E3">
        <w:rPr>
          <w:rFonts w:ascii="Times New Roman" w:eastAsia="Times New Roman" w:hAnsi="Times New Roman"/>
          <w:sz w:val="26"/>
        </w:rPr>
        <w:t xml:space="preserve"> М.В. </w:t>
      </w:r>
      <w:r>
        <w:rPr>
          <w:rFonts w:ascii="Times New Roman" w:eastAsia="Times New Roman" w:hAnsi="Times New Roman"/>
          <w:sz w:val="26"/>
        </w:rPr>
        <w:t xml:space="preserve"> - </w:t>
      </w:r>
      <w:r w:rsidR="002B6280">
        <w:rPr>
          <w:rFonts w:ascii="Times New Roman" w:eastAsia="Times New Roman" w:hAnsi="Times New Roman"/>
          <w:sz w:val="26"/>
        </w:rPr>
        <w:t>зам. директора по ВР</w:t>
      </w:r>
      <w:r>
        <w:rPr>
          <w:rFonts w:ascii="Times New Roman" w:eastAsia="Times New Roman" w:hAnsi="Times New Roman"/>
          <w:sz w:val="26"/>
        </w:rPr>
        <w:t>;</w:t>
      </w:r>
    </w:p>
    <w:p w:rsidR="003F56E3" w:rsidRPr="003F56E3" w:rsidRDefault="003F56E3" w:rsidP="003F56E3">
      <w:pPr>
        <w:numPr>
          <w:ilvl w:val="1"/>
          <w:numId w:val="2"/>
        </w:numPr>
        <w:tabs>
          <w:tab w:val="left" w:pos="580"/>
        </w:tabs>
        <w:ind w:left="580" w:hanging="14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Андреева И.В. – зам. директора по </w:t>
      </w:r>
      <w:proofErr w:type="gramStart"/>
      <w:r>
        <w:rPr>
          <w:rFonts w:ascii="Times New Roman" w:eastAsia="Times New Roman" w:hAnsi="Times New Roman"/>
          <w:sz w:val="26"/>
        </w:rPr>
        <w:t>ХР</w:t>
      </w:r>
      <w:proofErr w:type="gramEnd"/>
      <w:r>
        <w:rPr>
          <w:rFonts w:ascii="Times New Roman" w:eastAsia="Times New Roman" w:hAnsi="Times New Roman"/>
          <w:sz w:val="26"/>
        </w:rPr>
        <w:t>;</w:t>
      </w:r>
    </w:p>
    <w:p w:rsidR="003F56E3" w:rsidRDefault="003F56E3" w:rsidP="003F56E3">
      <w:pPr>
        <w:numPr>
          <w:ilvl w:val="1"/>
          <w:numId w:val="2"/>
        </w:numPr>
        <w:tabs>
          <w:tab w:val="left" w:pos="580"/>
        </w:tabs>
        <w:ind w:left="580" w:hanging="146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Милгадаева</w:t>
      </w:r>
      <w:proofErr w:type="spellEnd"/>
      <w:r>
        <w:rPr>
          <w:rFonts w:ascii="Times New Roman" w:eastAsia="Times New Roman" w:hAnsi="Times New Roman"/>
          <w:sz w:val="26"/>
        </w:rPr>
        <w:t xml:space="preserve"> И.Э. – зав.библиотекой.</w:t>
      </w:r>
    </w:p>
    <w:p w:rsidR="003F56E3" w:rsidRDefault="003F56E3" w:rsidP="003F56E3">
      <w:pPr>
        <w:tabs>
          <w:tab w:val="left" w:pos="580"/>
        </w:tabs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  </w:t>
      </w:r>
    </w:p>
    <w:p w:rsidR="002B6280" w:rsidRDefault="001E4A36" w:rsidP="001E4A36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3. </w:t>
      </w:r>
      <w:r w:rsidR="003F56E3">
        <w:rPr>
          <w:rFonts w:ascii="Times New Roman" w:eastAsia="Times New Roman" w:hAnsi="Times New Roman"/>
          <w:sz w:val="26"/>
        </w:rPr>
        <w:t xml:space="preserve">Рабочей группе </w:t>
      </w:r>
      <w:r w:rsidR="00851BE6">
        <w:rPr>
          <w:rFonts w:ascii="Times New Roman" w:eastAsia="Times New Roman" w:hAnsi="Times New Roman"/>
          <w:sz w:val="26"/>
        </w:rPr>
        <w:t xml:space="preserve">в срок до 29 февраля 2024г. </w:t>
      </w:r>
      <w:r w:rsidR="002B6280" w:rsidRPr="003F56E3">
        <w:rPr>
          <w:rFonts w:ascii="Times New Roman" w:eastAsia="Times New Roman" w:hAnsi="Times New Roman"/>
          <w:sz w:val="26"/>
        </w:rPr>
        <w:t>разработать пакет документов по антикоррупционной полити</w:t>
      </w:r>
      <w:r w:rsidR="003F56E3">
        <w:rPr>
          <w:rFonts w:ascii="Times New Roman" w:eastAsia="Times New Roman" w:hAnsi="Times New Roman"/>
          <w:sz w:val="26"/>
        </w:rPr>
        <w:t>ке в образовательном учреждении:</w:t>
      </w:r>
    </w:p>
    <w:p w:rsidR="003F56E3" w:rsidRPr="003F56E3" w:rsidRDefault="003F56E3" w:rsidP="003F56E3">
      <w:pPr>
        <w:tabs>
          <w:tab w:val="left" w:pos="260"/>
        </w:tabs>
        <w:spacing w:line="0" w:lineRule="atLeast"/>
        <w:ind w:left="260"/>
        <w:rPr>
          <w:rFonts w:ascii="Times New Roman" w:eastAsia="Times New Roman" w:hAnsi="Times New Roman"/>
          <w:sz w:val="26"/>
        </w:rPr>
      </w:pPr>
    </w:p>
    <w:p w:rsidR="002B6280" w:rsidRDefault="002B6280" w:rsidP="002B6280">
      <w:pPr>
        <w:spacing w:line="1" w:lineRule="exact"/>
        <w:rPr>
          <w:rFonts w:ascii="Times New Roman" w:eastAsia="Times New Roman" w:hAnsi="Times New Roman"/>
          <w:sz w:val="26"/>
        </w:rPr>
      </w:pPr>
    </w:p>
    <w:p w:rsidR="002B6280" w:rsidRDefault="002B6280" w:rsidP="002B6280">
      <w:pPr>
        <w:spacing w:line="2" w:lineRule="exact"/>
        <w:rPr>
          <w:rFonts w:ascii="Times New Roman" w:eastAsia="Times New Roman" w:hAnsi="Times New Roman"/>
        </w:rPr>
      </w:pPr>
    </w:p>
    <w:p w:rsidR="002B6280" w:rsidRDefault="002B6280" w:rsidP="002B6280">
      <w:pPr>
        <w:spacing w:line="0" w:lineRule="atLeast"/>
        <w:ind w:left="4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а) план </w:t>
      </w:r>
      <w:r w:rsidR="00851BE6">
        <w:rPr>
          <w:rFonts w:ascii="Times New Roman" w:eastAsia="Times New Roman" w:hAnsi="Times New Roman"/>
          <w:sz w:val="26"/>
        </w:rPr>
        <w:t>мероприятий МБОУ Молькинская СОШ по противодействию коррупции на 2023-2024уч.г.</w:t>
      </w:r>
      <w:r>
        <w:rPr>
          <w:rFonts w:ascii="Times New Roman" w:eastAsia="Times New Roman" w:hAnsi="Times New Roman"/>
          <w:sz w:val="26"/>
        </w:rPr>
        <w:t>;</w:t>
      </w:r>
    </w:p>
    <w:p w:rsidR="00851BE6" w:rsidRDefault="002B6280" w:rsidP="001E4A36">
      <w:pPr>
        <w:spacing w:line="238" w:lineRule="auto"/>
        <w:ind w:left="44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б) кодекс этики </w:t>
      </w:r>
      <w:r w:rsidR="00851BE6">
        <w:rPr>
          <w:rFonts w:ascii="Times New Roman" w:eastAsia="Times New Roman" w:hAnsi="Times New Roman"/>
          <w:sz w:val="26"/>
        </w:rPr>
        <w:t xml:space="preserve">и </w:t>
      </w:r>
      <w:r>
        <w:rPr>
          <w:rFonts w:ascii="Times New Roman" w:eastAsia="Times New Roman" w:hAnsi="Times New Roman"/>
          <w:sz w:val="26"/>
        </w:rPr>
        <w:t xml:space="preserve">служебного поведения </w:t>
      </w:r>
      <w:r w:rsidR="00851BE6">
        <w:rPr>
          <w:rFonts w:ascii="Times New Roman" w:eastAsia="Times New Roman" w:hAnsi="Times New Roman"/>
          <w:sz w:val="26"/>
        </w:rPr>
        <w:t>сотрудников МБОУ Молькинская СОШ</w:t>
      </w:r>
      <w:r>
        <w:rPr>
          <w:rFonts w:ascii="Times New Roman" w:eastAsia="Times New Roman" w:hAnsi="Times New Roman"/>
          <w:sz w:val="26"/>
        </w:rPr>
        <w:t>;</w:t>
      </w:r>
    </w:p>
    <w:p w:rsidR="002B6280" w:rsidRDefault="002B6280" w:rsidP="002B6280">
      <w:pPr>
        <w:spacing w:line="2" w:lineRule="exact"/>
        <w:rPr>
          <w:rFonts w:ascii="Times New Roman" w:eastAsia="Times New Roman" w:hAnsi="Times New Roman"/>
        </w:rPr>
      </w:pPr>
    </w:p>
    <w:p w:rsidR="002B6280" w:rsidRDefault="002B6280" w:rsidP="002B6280">
      <w:pPr>
        <w:spacing w:line="16" w:lineRule="exact"/>
        <w:rPr>
          <w:rFonts w:ascii="Times New Roman" w:eastAsia="Times New Roman" w:hAnsi="Times New Roman"/>
        </w:rPr>
      </w:pPr>
    </w:p>
    <w:p w:rsidR="00851BE6" w:rsidRDefault="00851BE6" w:rsidP="00851BE6">
      <w:pPr>
        <w:spacing w:line="233" w:lineRule="auto"/>
        <w:ind w:firstLine="427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</w:t>
      </w:r>
      <w:r w:rsidR="002B6280">
        <w:rPr>
          <w:rFonts w:ascii="Times New Roman" w:eastAsia="Times New Roman" w:hAnsi="Times New Roman"/>
          <w:sz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положение о </w:t>
      </w:r>
      <w:r w:rsidRPr="00851BE6">
        <w:rPr>
          <w:rFonts w:ascii="Times New Roman" w:hAnsi="Times New Roman" w:cs="Times New Roman"/>
          <w:sz w:val="26"/>
          <w:szCs w:val="26"/>
        </w:rPr>
        <w:t>комиссии по антикоррупционной политике</w:t>
      </w:r>
      <w:r>
        <w:rPr>
          <w:rFonts w:ascii="Times New Roman" w:eastAsia="Times New Roman" w:hAnsi="Times New Roman"/>
          <w:sz w:val="26"/>
        </w:rPr>
        <w:t xml:space="preserve">; </w:t>
      </w:r>
    </w:p>
    <w:p w:rsidR="002B6280" w:rsidRDefault="002B6280" w:rsidP="002B6280">
      <w:pPr>
        <w:spacing w:line="3" w:lineRule="exact"/>
        <w:rPr>
          <w:rFonts w:ascii="Times New Roman" w:eastAsia="Times New Roman" w:hAnsi="Times New Roman"/>
        </w:rPr>
      </w:pPr>
    </w:p>
    <w:p w:rsidR="00845D27" w:rsidRDefault="00845D27" w:rsidP="001E4A36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26"/>
        </w:rPr>
      </w:pPr>
    </w:p>
    <w:p w:rsidR="002B6280" w:rsidRDefault="001E4A36" w:rsidP="001E4A36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4. Инспектору по кадрам </w:t>
      </w:r>
      <w:proofErr w:type="spellStart"/>
      <w:r>
        <w:rPr>
          <w:rFonts w:ascii="Times New Roman" w:eastAsia="Times New Roman" w:hAnsi="Times New Roman"/>
          <w:sz w:val="26"/>
        </w:rPr>
        <w:t>Хоботовой</w:t>
      </w:r>
      <w:proofErr w:type="spellEnd"/>
      <w:r>
        <w:rPr>
          <w:rFonts w:ascii="Times New Roman" w:eastAsia="Times New Roman" w:hAnsi="Times New Roman"/>
          <w:sz w:val="26"/>
        </w:rPr>
        <w:t xml:space="preserve"> Ю.А.</w:t>
      </w:r>
      <w:r w:rsidR="002B6280">
        <w:rPr>
          <w:rFonts w:ascii="Times New Roman" w:eastAsia="Times New Roman" w:hAnsi="Times New Roman"/>
          <w:sz w:val="26"/>
        </w:rPr>
        <w:t>:</w:t>
      </w:r>
    </w:p>
    <w:p w:rsidR="002B6280" w:rsidRDefault="002B6280" w:rsidP="002B6280">
      <w:pPr>
        <w:spacing w:line="13" w:lineRule="exact"/>
        <w:rPr>
          <w:rFonts w:ascii="Times New Roman" w:eastAsia="Times New Roman" w:hAnsi="Times New Roman"/>
          <w:sz w:val="26"/>
        </w:rPr>
      </w:pPr>
    </w:p>
    <w:p w:rsidR="002B6280" w:rsidRDefault="002B6280" w:rsidP="002B6280">
      <w:pPr>
        <w:numPr>
          <w:ilvl w:val="1"/>
          <w:numId w:val="3"/>
        </w:numPr>
        <w:tabs>
          <w:tab w:val="left" w:pos="586"/>
        </w:tabs>
        <w:spacing w:line="234" w:lineRule="auto"/>
        <w:ind w:firstLine="434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в трудовые</w:t>
      </w:r>
      <w:r w:rsidR="007918C1">
        <w:rPr>
          <w:rFonts w:ascii="Times New Roman" w:eastAsia="Times New Roman" w:hAnsi="Times New Roman"/>
          <w:sz w:val="26"/>
        </w:rPr>
        <w:t xml:space="preserve"> договоры</w:t>
      </w:r>
      <w:r>
        <w:rPr>
          <w:rFonts w:ascii="Times New Roman" w:eastAsia="Times New Roman" w:hAnsi="Times New Roman"/>
          <w:sz w:val="26"/>
        </w:rPr>
        <w:t xml:space="preserve"> работников, связанных с хозяйственной деятельностью школы внести стандартную антикоррупционную оговорку;</w:t>
      </w:r>
    </w:p>
    <w:p w:rsidR="002B6280" w:rsidRDefault="002B6280" w:rsidP="002B6280">
      <w:pPr>
        <w:spacing w:line="1" w:lineRule="exact"/>
        <w:rPr>
          <w:rFonts w:ascii="Times New Roman" w:eastAsia="Times New Roman" w:hAnsi="Times New Roman"/>
          <w:sz w:val="26"/>
        </w:rPr>
      </w:pPr>
    </w:p>
    <w:p w:rsidR="002B6280" w:rsidRDefault="002B6280" w:rsidP="002B6280">
      <w:pPr>
        <w:numPr>
          <w:ilvl w:val="1"/>
          <w:numId w:val="3"/>
        </w:numPr>
        <w:tabs>
          <w:tab w:val="left" w:pos="580"/>
        </w:tabs>
        <w:spacing w:line="238" w:lineRule="auto"/>
        <w:ind w:left="580" w:hanging="146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соответствующие изменения </w:t>
      </w:r>
      <w:r w:rsidR="007918C1">
        <w:rPr>
          <w:rFonts w:ascii="Times New Roman" w:eastAsia="Times New Roman" w:hAnsi="Times New Roman"/>
          <w:sz w:val="26"/>
        </w:rPr>
        <w:t xml:space="preserve">внести </w:t>
      </w:r>
      <w:r>
        <w:rPr>
          <w:rFonts w:ascii="Times New Roman" w:eastAsia="Times New Roman" w:hAnsi="Times New Roman"/>
          <w:sz w:val="26"/>
        </w:rPr>
        <w:t>в до</w:t>
      </w:r>
      <w:r w:rsidR="001E4A36">
        <w:rPr>
          <w:rFonts w:ascii="Times New Roman" w:eastAsia="Times New Roman" w:hAnsi="Times New Roman"/>
          <w:sz w:val="26"/>
        </w:rPr>
        <w:t>лжностные инструкции работников.</w:t>
      </w:r>
    </w:p>
    <w:p w:rsidR="002B6280" w:rsidRDefault="002B6280" w:rsidP="002B6280">
      <w:pPr>
        <w:spacing w:line="17" w:lineRule="exact"/>
        <w:rPr>
          <w:rFonts w:ascii="Times New Roman" w:eastAsia="Times New Roman" w:hAnsi="Times New Roman"/>
          <w:sz w:val="26"/>
        </w:rPr>
      </w:pPr>
    </w:p>
    <w:p w:rsidR="002B6280" w:rsidRDefault="002B6280" w:rsidP="002B6280">
      <w:pPr>
        <w:spacing w:line="19" w:lineRule="exact"/>
        <w:rPr>
          <w:rFonts w:ascii="Times New Roman" w:eastAsia="Times New Roman" w:hAnsi="Times New Roman"/>
          <w:sz w:val="26"/>
        </w:rPr>
      </w:pPr>
    </w:p>
    <w:p w:rsidR="002B6280" w:rsidRDefault="002B6280" w:rsidP="002B6280">
      <w:pPr>
        <w:spacing w:line="2" w:lineRule="exact"/>
        <w:rPr>
          <w:rFonts w:ascii="Times New Roman" w:eastAsia="Times New Roman" w:hAnsi="Times New Roman"/>
          <w:sz w:val="26"/>
        </w:rPr>
      </w:pPr>
    </w:p>
    <w:p w:rsidR="001E4A36" w:rsidRDefault="001E4A36" w:rsidP="002B6280">
      <w:pPr>
        <w:spacing w:line="2" w:lineRule="exact"/>
        <w:rPr>
          <w:rFonts w:ascii="Times New Roman" w:eastAsia="Times New Roman" w:hAnsi="Times New Roman"/>
          <w:sz w:val="26"/>
        </w:rPr>
      </w:pPr>
    </w:p>
    <w:p w:rsidR="00845D27" w:rsidRDefault="00845D27" w:rsidP="001E4A36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26"/>
        </w:rPr>
      </w:pPr>
    </w:p>
    <w:p w:rsidR="002B6280" w:rsidRPr="001E4A36" w:rsidRDefault="001E4A36" w:rsidP="001E4A36">
      <w:pPr>
        <w:tabs>
          <w:tab w:val="left" w:pos="260"/>
        </w:tabs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5. </w:t>
      </w:r>
      <w:r w:rsidR="002B6280">
        <w:rPr>
          <w:rFonts w:ascii="Times New Roman" w:eastAsia="Times New Roman" w:hAnsi="Times New Roman"/>
          <w:sz w:val="26"/>
        </w:rPr>
        <w:t>Контроль исполнения приказа оставляю за собой.</w:t>
      </w:r>
    </w:p>
    <w:p w:rsidR="002B6280" w:rsidRDefault="002B6280" w:rsidP="002B6280">
      <w:pPr>
        <w:spacing w:line="200" w:lineRule="exact"/>
        <w:rPr>
          <w:rFonts w:ascii="Times New Roman" w:eastAsia="Times New Roman" w:hAnsi="Times New Roman"/>
        </w:rPr>
      </w:pPr>
    </w:p>
    <w:p w:rsidR="002B6280" w:rsidRDefault="002B6280" w:rsidP="002B6280">
      <w:pPr>
        <w:spacing w:line="379" w:lineRule="exact"/>
        <w:rPr>
          <w:rFonts w:ascii="Times New Roman" w:eastAsia="Times New Roman" w:hAnsi="Times New Roman"/>
        </w:rPr>
      </w:pPr>
    </w:p>
    <w:p w:rsidR="002B6280" w:rsidRDefault="002B6280" w:rsidP="002B6280">
      <w:pPr>
        <w:tabs>
          <w:tab w:val="left" w:pos="6320"/>
        </w:tabs>
        <w:spacing w:line="0" w:lineRule="atLeast"/>
        <w:ind w:left="7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Директор </w:t>
      </w:r>
      <w:r w:rsidR="001E4A36">
        <w:rPr>
          <w:rFonts w:ascii="Times New Roman" w:eastAsia="Times New Roman" w:hAnsi="Times New Roman"/>
          <w:sz w:val="26"/>
        </w:rPr>
        <w:t>школы:</w:t>
      </w:r>
      <w:r>
        <w:rPr>
          <w:rFonts w:ascii="Times New Roman" w:eastAsia="Times New Roman" w:hAnsi="Times New Roman"/>
        </w:rPr>
        <w:tab/>
      </w:r>
      <w:r w:rsidR="001E4A36">
        <w:rPr>
          <w:rFonts w:ascii="Times New Roman" w:eastAsia="Times New Roman" w:hAnsi="Times New Roman"/>
          <w:sz w:val="26"/>
        </w:rPr>
        <w:t>Жукова Е.В.</w:t>
      </w:r>
    </w:p>
    <w:p w:rsidR="00620DB0" w:rsidRDefault="00620DB0" w:rsidP="002B6280">
      <w:pPr>
        <w:tabs>
          <w:tab w:val="left" w:pos="6320"/>
        </w:tabs>
        <w:spacing w:line="0" w:lineRule="atLeast"/>
        <w:ind w:left="720"/>
        <w:rPr>
          <w:rFonts w:ascii="Times New Roman" w:eastAsia="Times New Roman" w:hAnsi="Times New Roman"/>
          <w:sz w:val="26"/>
        </w:rPr>
      </w:pPr>
    </w:p>
    <w:p w:rsidR="00620DB0" w:rsidRDefault="00620DB0" w:rsidP="002B6280">
      <w:pPr>
        <w:tabs>
          <w:tab w:val="left" w:pos="6320"/>
        </w:tabs>
        <w:spacing w:line="0" w:lineRule="atLeast"/>
        <w:ind w:left="720"/>
        <w:rPr>
          <w:rFonts w:ascii="Times New Roman" w:eastAsia="Times New Roman" w:hAnsi="Times New Roman"/>
          <w:sz w:val="26"/>
        </w:rPr>
      </w:pPr>
    </w:p>
    <w:p w:rsidR="00B1309C" w:rsidRDefault="00B1309C" w:rsidP="002B6280">
      <w:pPr>
        <w:tabs>
          <w:tab w:val="left" w:pos="6320"/>
        </w:tabs>
        <w:spacing w:line="0" w:lineRule="atLeast"/>
        <w:ind w:left="720"/>
        <w:rPr>
          <w:rFonts w:ascii="Times New Roman" w:eastAsia="Times New Roman" w:hAnsi="Times New Roman"/>
          <w:sz w:val="26"/>
        </w:rPr>
      </w:pPr>
    </w:p>
    <w:p w:rsidR="00B1309C" w:rsidRDefault="00B1309C" w:rsidP="002B6280">
      <w:pPr>
        <w:tabs>
          <w:tab w:val="left" w:pos="6320"/>
        </w:tabs>
        <w:spacing w:line="0" w:lineRule="atLeast"/>
        <w:ind w:left="720"/>
        <w:rPr>
          <w:rFonts w:ascii="Times New Roman" w:eastAsia="Times New Roman" w:hAnsi="Times New Roman"/>
          <w:sz w:val="26"/>
        </w:rPr>
      </w:pPr>
    </w:p>
    <w:p w:rsidR="00B1309C" w:rsidRDefault="00B1309C" w:rsidP="002B6280">
      <w:pPr>
        <w:tabs>
          <w:tab w:val="left" w:pos="6320"/>
        </w:tabs>
        <w:spacing w:line="0" w:lineRule="atLeast"/>
        <w:ind w:left="720"/>
        <w:rPr>
          <w:rFonts w:ascii="Times New Roman" w:eastAsia="Times New Roman" w:hAnsi="Times New Roman"/>
          <w:sz w:val="26"/>
        </w:rPr>
      </w:pPr>
    </w:p>
    <w:p w:rsidR="00B1309C" w:rsidRDefault="00B1309C" w:rsidP="002B6280">
      <w:pPr>
        <w:tabs>
          <w:tab w:val="left" w:pos="6320"/>
        </w:tabs>
        <w:spacing w:line="0" w:lineRule="atLeast"/>
        <w:ind w:left="720"/>
        <w:rPr>
          <w:rFonts w:ascii="Times New Roman" w:eastAsia="Times New Roman" w:hAnsi="Times New Roman"/>
          <w:sz w:val="26"/>
        </w:rPr>
      </w:pPr>
    </w:p>
    <w:p w:rsidR="00B1309C" w:rsidRDefault="00B1309C" w:rsidP="002B6280">
      <w:pPr>
        <w:tabs>
          <w:tab w:val="left" w:pos="6320"/>
        </w:tabs>
        <w:spacing w:line="0" w:lineRule="atLeast"/>
        <w:ind w:left="720"/>
        <w:rPr>
          <w:rFonts w:ascii="Times New Roman" w:eastAsia="Times New Roman" w:hAnsi="Times New Roman"/>
          <w:sz w:val="26"/>
        </w:rPr>
      </w:pPr>
      <w:bookmarkStart w:id="0" w:name="_GoBack"/>
      <w:bookmarkEnd w:id="0"/>
    </w:p>
    <w:p w:rsidR="00620DB0" w:rsidRDefault="00620DB0" w:rsidP="00620DB0">
      <w:pPr>
        <w:tabs>
          <w:tab w:val="left" w:pos="6320"/>
        </w:tabs>
        <w:spacing w:line="0" w:lineRule="atLeast"/>
        <w:ind w:left="720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Приложение 1</w:t>
      </w:r>
    </w:p>
    <w:p w:rsidR="00620DB0" w:rsidRPr="00620DB0" w:rsidRDefault="00620DB0" w:rsidP="00620DB0">
      <w:pPr>
        <w:tabs>
          <w:tab w:val="left" w:pos="6320"/>
        </w:tabs>
        <w:spacing w:line="0" w:lineRule="atLeast"/>
        <w:ind w:left="720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Утверждено 17.01</w:t>
      </w:r>
      <w:r w:rsidR="009E107A">
        <w:rPr>
          <w:rFonts w:ascii="Times New Roman" w:eastAsia="Times New Roman" w:hAnsi="Times New Roman"/>
          <w:sz w:val="26"/>
        </w:rPr>
        <w:t>.2024г., приказ № 2</w:t>
      </w:r>
      <w:r w:rsidRPr="00620DB0">
        <w:rPr>
          <w:rFonts w:ascii="Times New Roman" w:eastAsia="Times New Roman" w:hAnsi="Times New Roman"/>
          <w:sz w:val="26"/>
        </w:rPr>
        <w:t>/1-од</w:t>
      </w:r>
    </w:p>
    <w:p w:rsidR="00620DB0" w:rsidRDefault="00620DB0" w:rsidP="00620DB0">
      <w:pPr>
        <w:tabs>
          <w:tab w:val="left" w:pos="6320"/>
        </w:tabs>
        <w:spacing w:line="0" w:lineRule="atLeast"/>
        <w:ind w:left="720"/>
        <w:jc w:val="right"/>
        <w:rPr>
          <w:rFonts w:ascii="Times New Roman" w:eastAsia="Times New Roman" w:hAnsi="Times New Roman"/>
          <w:sz w:val="26"/>
        </w:rPr>
      </w:pPr>
      <w:r w:rsidRPr="00620DB0">
        <w:rPr>
          <w:rFonts w:ascii="Times New Roman" w:eastAsia="Times New Roman" w:hAnsi="Times New Roman"/>
          <w:sz w:val="26"/>
        </w:rPr>
        <w:t>Директор школы: Жукова Е.В.</w:t>
      </w:r>
    </w:p>
    <w:p w:rsidR="00D15495" w:rsidRDefault="00D15495" w:rsidP="00D15495">
      <w:pPr>
        <w:tabs>
          <w:tab w:val="left" w:pos="480"/>
        </w:tabs>
        <w:spacing w:line="0" w:lineRule="atLeast"/>
        <w:jc w:val="center"/>
        <w:rPr>
          <w:rFonts w:ascii="Times New Roman" w:eastAsia="Times New Roman" w:hAnsi="Times New Roman"/>
          <w:b/>
          <w:color w:val="000033"/>
          <w:sz w:val="24"/>
        </w:rPr>
      </w:pPr>
    </w:p>
    <w:p w:rsidR="00D15495" w:rsidRPr="00D15495" w:rsidRDefault="00D15495" w:rsidP="00D15495">
      <w:pPr>
        <w:tabs>
          <w:tab w:val="left" w:pos="480"/>
        </w:tabs>
        <w:spacing w:line="0" w:lineRule="atLeast"/>
        <w:jc w:val="center"/>
        <w:rPr>
          <w:rFonts w:ascii="Times New Roman" w:eastAsia="Times New Roman" w:hAnsi="Times New Roman"/>
          <w:b/>
          <w:color w:val="000033"/>
          <w:sz w:val="24"/>
        </w:rPr>
      </w:pPr>
      <w:r w:rsidRPr="00D15495">
        <w:rPr>
          <w:rFonts w:ascii="Times New Roman" w:eastAsia="Times New Roman" w:hAnsi="Times New Roman"/>
          <w:b/>
          <w:color w:val="000033"/>
          <w:sz w:val="24"/>
        </w:rPr>
        <w:t>ПОЛОЖЕНИЕ</w:t>
      </w:r>
    </w:p>
    <w:p w:rsidR="00D15495" w:rsidRPr="00D15495" w:rsidRDefault="00D15495" w:rsidP="00D15495">
      <w:pPr>
        <w:tabs>
          <w:tab w:val="left" w:pos="480"/>
        </w:tabs>
        <w:spacing w:line="0" w:lineRule="atLeast"/>
        <w:jc w:val="center"/>
        <w:rPr>
          <w:rFonts w:ascii="Times New Roman" w:eastAsia="Times New Roman" w:hAnsi="Times New Roman"/>
          <w:b/>
          <w:i/>
          <w:color w:val="000033"/>
          <w:sz w:val="24"/>
        </w:rPr>
      </w:pPr>
      <w:r w:rsidRPr="00D15495">
        <w:rPr>
          <w:rFonts w:ascii="Times New Roman" w:eastAsia="Times New Roman" w:hAnsi="Times New Roman"/>
          <w:b/>
          <w:color w:val="000033"/>
          <w:sz w:val="24"/>
        </w:rPr>
        <w:t>об антикоррупционной политике</w:t>
      </w:r>
    </w:p>
    <w:p w:rsidR="00D15495" w:rsidRPr="00D15495" w:rsidRDefault="00D15495" w:rsidP="00D15495">
      <w:pPr>
        <w:tabs>
          <w:tab w:val="left" w:pos="480"/>
        </w:tabs>
        <w:spacing w:line="0" w:lineRule="atLeast"/>
        <w:rPr>
          <w:rFonts w:ascii="Times New Roman" w:eastAsia="Times New Roman" w:hAnsi="Times New Roman"/>
          <w:b/>
          <w:i/>
          <w:color w:val="000033"/>
          <w:sz w:val="24"/>
        </w:rPr>
      </w:pPr>
    </w:p>
    <w:p w:rsidR="00D15495" w:rsidRPr="00D15495" w:rsidRDefault="00D15495" w:rsidP="00D15495">
      <w:pPr>
        <w:tabs>
          <w:tab w:val="left" w:pos="480"/>
        </w:tabs>
        <w:ind w:firstLine="709"/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</w:rPr>
        <w:t>Цели и задачи внедрения антикоррупционной политики в школе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Антикоррупционная поли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тика в МБОУ Молькинская СОШ </w:t>
      </w:r>
      <w:r w:rsidRPr="00D15495"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(далее - школа) представляет собой комплекс взаимосвязанных принципов, процедур и конкретных</w:t>
      </w:r>
      <w:r>
        <w:rPr>
          <w:rFonts w:ascii="Times New Roman" w:eastAsia="Times New Roman" w:hAnsi="Times New Roman" w:cs="Times New Roman"/>
          <w:color w:val="000033"/>
          <w:sz w:val="24"/>
          <w:szCs w:val="24"/>
        </w:rPr>
        <w:t xml:space="preserve"> </w:t>
      </w:r>
      <w:r w:rsidRPr="00D15495">
        <w:rPr>
          <w:rFonts w:ascii="Times New Roman" w:eastAsia="Times New Roman" w:hAnsi="Times New Roman" w:cs="Times New Roman"/>
          <w:color w:val="000033"/>
          <w:sz w:val="24"/>
          <w:szCs w:val="24"/>
        </w:rPr>
        <w:t>мероприятий, направленных на профилактику и пресечение коррупционных правонарушений в деятельности.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 антикоррупционную политику образовательного учреждения, являются также Закон «Об образовании», закон «О контрактной системе</w:t>
      </w:r>
    </w:p>
    <w:p w:rsidR="00D15495" w:rsidRPr="00D15495" w:rsidRDefault="00D15495" w:rsidP="00D15495">
      <w:pPr>
        <w:tabs>
          <w:tab w:val="left" w:pos="17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D15495" w:rsidRPr="00D15495" w:rsidRDefault="00D15495" w:rsidP="00D15495">
      <w:pPr>
        <w:numPr>
          <w:ilvl w:val="1"/>
          <w:numId w:val="4"/>
        </w:numPr>
        <w:tabs>
          <w:tab w:val="left" w:pos="864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49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со ст.13.3 Федерального закона № 273-ФЗ меры по предупреждению коррупции, принимаемые в организации, могут включать:</w:t>
      </w:r>
    </w:p>
    <w:p w:rsidR="00D15495" w:rsidRPr="00D15495" w:rsidRDefault="00D15495" w:rsidP="00D15495">
      <w:pPr>
        <w:numPr>
          <w:ilvl w:val="2"/>
          <w:numId w:val="4"/>
        </w:numPr>
        <w:tabs>
          <w:tab w:val="left" w:pos="1061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определение должностных лиц, ответственных за профилактику коррупционных и иных правонарушений;</w:t>
      </w:r>
    </w:p>
    <w:p w:rsidR="00D15495" w:rsidRPr="00D15495" w:rsidRDefault="00D15495" w:rsidP="00D15495">
      <w:pPr>
        <w:numPr>
          <w:ilvl w:val="2"/>
          <w:numId w:val="4"/>
        </w:numPr>
        <w:tabs>
          <w:tab w:val="left" w:pos="98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сотрудничество организации с правоохранительными органами;</w:t>
      </w:r>
    </w:p>
    <w:p w:rsidR="00D15495" w:rsidRPr="00D15495" w:rsidRDefault="00D15495" w:rsidP="00D15495">
      <w:pPr>
        <w:numPr>
          <w:ilvl w:val="2"/>
          <w:numId w:val="4"/>
        </w:numPr>
        <w:tabs>
          <w:tab w:val="left" w:pos="1034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D15495" w:rsidRPr="00D15495" w:rsidRDefault="00D15495" w:rsidP="00D15495">
      <w:pPr>
        <w:numPr>
          <w:ilvl w:val="2"/>
          <w:numId w:val="4"/>
        </w:numPr>
        <w:tabs>
          <w:tab w:val="left" w:pos="98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принятие кодекса этики и служебного поведения работников организации;</w:t>
      </w:r>
    </w:p>
    <w:p w:rsidR="00D15495" w:rsidRPr="00D15495" w:rsidRDefault="00D15495" w:rsidP="00D15495">
      <w:pPr>
        <w:numPr>
          <w:ilvl w:val="2"/>
          <w:numId w:val="4"/>
        </w:numPr>
        <w:tabs>
          <w:tab w:val="left" w:pos="98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предотвращение и урегулирование конфликта интересов;</w:t>
      </w:r>
    </w:p>
    <w:p w:rsidR="00D15495" w:rsidRPr="00D15495" w:rsidRDefault="00D15495" w:rsidP="00D15495">
      <w:pPr>
        <w:numPr>
          <w:ilvl w:val="2"/>
          <w:numId w:val="4"/>
        </w:numPr>
        <w:tabs>
          <w:tab w:val="left" w:pos="980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недопущение составления неофициальной отчетности и использования поддельных документов.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Антикоррупционная политика школы направлена на реализацию данных мер.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D15495">
      <w:pPr>
        <w:numPr>
          <w:ilvl w:val="0"/>
          <w:numId w:val="5"/>
        </w:numPr>
        <w:tabs>
          <w:tab w:val="left" w:pos="480"/>
        </w:tabs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Используемые в политике понятия и определения</w:t>
      </w:r>
    </w:p>
    <w:p w:rsidR="00D15495" w:rsidRPr="00D15495" w:rsidRDefault="00D15495" w:rsidP="00D154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Коррупция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D15495">
        <w:rPr>
          <w:rFonts w:ascii="Times New Roman" w:eastAsia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Противодействие коррупции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5495" w:rsidRPr="00D15495">
          <w:pgSz w:w="12240" w:h="15840"/>
          <w:pgMar w:top="422" w:right="840" w:bottom="0" w:left="560" w:header="0" w:footer="0" w:gutter="0"/>
          <w:cols w:space="0" w:equalWidth="0">
            <w:col w:w="10840"/>
          </w:cols>
          <w:docGrid w:linePitch="360"/>
        </w:sectPr>
      </w:pPr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2"/>
      <w:bookmarkEnd w:id="1"/>
      <w:r w:rsidRPr="00D15495">
        <w:rPr>
          <w:rFonts w:ascii="Times New Roman" w:eastAsia="Times New Roman" w:hAnsi="Times New Roman" w:cs="Times New Roman"/>
          <w:sz w:val="24"/>
          <w:szCs w:val="24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15495" w:rsidRDefault="00D15495" w:rsidP="00D1549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15495" w:rsidRPr="00D15495" w:rsidRDefault="00D15495" w:rsidP="00D15495">
      <w:pPr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Организация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>формы и отраслевой принадлежности.</w:t>
      </w:r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Контрагент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Взятка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Коммерческий подкуп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Конфликт интересов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Личная заинтересованность работника (представителя организации)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15495" w:rsidRPr="00D15495" w:rsidRDefault="00D15495" w:rsidP="00D1549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3.Основные принципы антикоррупционной деятельности организации</w:t>
      </w:r>
    </w:p>
    <w:p w:rsidR="00D15495" w:rsidRPr="00D15495" w:rsidRDefault="00D15495" w:rsidP="00D15495">
      <w:pPr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color w:val="000033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color w:val="000033"/>
          <w:sz w:val="24"/>
          <w:szCs w:val="24"/>
        </w:rPr>
        <w:t>Системы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495">
        <w:rPr>
          <w:rFonts w:ascii="Times New Roman" w:eastAsia="Times New Roman" w:hAnsi="Times New Roman" w:cs="Times New Roman"/>
          <w:color w:val="000033"/>
          <w:sz w:val="24"/>
          <w:szCs w:val="24"/>
        </w:rPr>
        <w:t>мер противодействия коррупции в учреждении основываются на следующих ключевых принципах: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i/>
          <w:sz w:val="24"/>
          <w:szCs w:val="24"/>
        </w:rPr>
        <w:t>1. Принцип соответствия политики учреждения действующему законодательству и общепринятым нормам.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i/>
          <w:sz w:val="24"/>
          <w:szCs w:val="24"/>
        </w:rPr>
        <w:t>2. Принцип личного примера руководства.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i/>
          <w:sz w:val="24"/>
          <w:szCs w:val="24"/>
        </w:rPr>
        <w:t>3. Принцип вовлеченности работников.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i/>
          <w:sz w:val="24"/>
          <w:szCs w:val="24"/>
        </w:rPr>
        <w:t>4. Принцип соразмерности антикоррупционных процедур риску коррупции.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школы коррупционных рисков.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i/>
          <w:sz w:val="24"/>
          <w:szCs w:val="24"/>
        </w:rPr>
        <w:t>5. Принцип эффективности антикоррупционных процедур.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Применение в школе таких антикоррупционных мероприятий, которые имеют низкую стоимость, обеспечивают простоту реализации и </w:t>
      </w:r>
      <w:proofErr w:type="gramStart"/>
      <w:r w:rsidRPr="00D15495">
        <w:rPr>
          <w:rFonts w:ascii="Times New Roman" w:eastAsia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D15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i/>
          <w:sz w:val="24"/>
          <w:szCs w:val="24"/>
        </w:rPr>
        <w:t>6. Принцип ответственности и неотвратимости наказания.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13"/>
      <w:bookmarkEnd w:id="2"/>
      <w:r w:rsidRPr="00D15495">
        <w:rPr>
          <w:rFonts w:ascii="Times New Roman" w:eastAsia="Times New Roman" w:hAnsi="Times New Roman" w:cs="Times New Roman"/>
          <w:sz w:val="24"/>
          <w:szCs w:val="24"/>
        </w:rPr>
        <w:lastRenderedPageBreak/>
        <w:t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i/>
          <w:sz w:val="24"/>
          <w:szCs w:val="24"/>
        </w:rPr>
        <w:t>7. Принцип открытости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Информирование контрагентов, партнеров и общественность о принятых в школе антикоррупционных стандартах ведения деятельности.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i/>
          <w:sz w:val="24"/>
          <w:szCs w:val="24"/>
        </w:rPr>
        <w:t>8. Принцип постоянного контроля и регулярного мониторинга.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D15495" w:rsidRPr="00D15495" w:rsidRDefault="00D15495" w:rsidP="00D15495">
      <w:pPr>
        <w:numPr>
          <w:ilvl w:val="0"/>
          <w:numId w:val="6"/>
        </w:numPr>
        <w:tabs>
          <w:tab w:val="left" w:pos="240"/>
        </w:tabs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Область применения политики и круг лиц, попадающих под ее действие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</w:t>
      </w:r>
    </w:p>
    <w:p w:rsidR="00D15495" w:rsidRPr="00D15495" w:rsidRDefault="00D15495" w:rsidP="00D15495">
      <w:pPr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необходимо включать в текст договоров.</w:t>
      </w:r>
    </w:p>
    <w:p w:rsidR="00D15495" w:rsidRPr="00D15495" w:rsidRDefault="00D15495" w:rsidP="00D15495">
      <w:pPr>
        <w:numPr>
          <w:ilvl w:val="0"/>
          <w:numId w:val="7"/>
        </w:numPr>
        <w:tabs>
          <w:tab w:val="left" w:pos="362"/>
        </w:tabs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Определение должностных лиц школы, ответственных за реализацию антикоррупционной политики</w:t>
      </w:r>
    </w:p>
    <w:p w:rsidR="00D15495" w:rsidRPr="00D15495" w:rsidRDefault="00D15495" w:rsidP="00D15495">
      <w:pPr>
        <w:numPr>
          <w:ilvl w:val="1"/>
          <w:numId w:val="7"/>
        </w:numPr>
        <w:tabs>
          <w:tab w:val="left" w:pos="955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школе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Эти обязанности  включают в частности: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разработку локальных нормативных актов школы,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школы;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15495" w:rsidRPr="00D15495" w:rsidRDefault="00D15495" w:rsidP="00D15495">
      <w:pPr>
        <w:numPr>
          <w:ilvl w:val="0"/>
          <w:numId w:val="7"/>
        </w:numPr>
        <w:tabs>
          <w:tab w:val="left" w:pos="372"/>
        </w:tabs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Определение и закрепление обязанностей работников, связанных с предупреждением и противодействием коррупции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4"/>
      <w:bookmarkEnd w:id="3"/>
      <w:r w:rsidRPr="00D15495">
        <w:rPr>
          <w:rFonts w:ascii="Times New Roman" w:eastAsia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интересах или от имени школы; 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</w:t>
      </w:r>
    </w:p>
    <w:p w:rsidR="00D15495" w:rsidRPr="00D15495" w:rsidRDefault="00D15495" w:rsidP="00D15495">
      <w:pPr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совершить или участвовать в совершении коррупционного правонарушения в интересах или от имени школы;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незамедлительно информировать директора школы или других представителей администрации школы о случаях склонения работника к совершению коррупционных правонарушений;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Исходя их положений статьи 57 ТК РФ по соглашению сторон в трудовой договор, заключаемый с работником при приёме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D15495" w:rsidRPr="00D15495" w:rsidRDefault="00D15495" w:rsidP="00D1549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D15495" w:rsidRPr="00D15495" w:rsidRDefault="00D15495" w:rsidP="00D15495">
      <w:pPr>
        <w:numPr>
          <w:ilvl w:val="0"/>
          <w:numId w:val="9"/>
        </w:numPr>
        <w:tabs>
          <w:tab w:val="left" w:pos="394"/>
        </w:tabs>
        <w:ind w:firstLine="709"/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color w:val="000033"/>
          <w:sz w:val="24"/>
          <w:szCs w:val="24"/>
        </w:rPr>
        <w:t>Установление перечня реализуемых образовательным учреждением антикоррупционных мероприятий, стандартов и процедур и порядок их выполнения (применения)</w: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8200"/>
      </w:tblGrid>
      <w:tr w:rsidR="00D15495" w:rsidRPr="00D15495" w:rsidTr="00EA4DDC">
        <w:trPr>
          <w:trHeight w:val="280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D15495" w:rsidRPr="00D15495" w:rsidTr="00EA4DDC">
        <w:trPr>
          <w:trHeight w:val="80"/>
        </w:trPr>
        <w:tc>
          <w:tcPr>
            <w:tcW w:w="2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495" w:rsidRPr="00D15495" w:rsidTr="00EA4DDC">
        <w:trPr>
          <w:trHeight w:val="256"/>
        </w:trPr>
        <w:tc>
          <w:tcPr>
            <w:tcW w:w="2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Нормативное</w:t>
            </w:r>
          </w:p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обеспечение, закрепление</w:t>
            </w:r>
          </w:p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стандартов поведения  </w:t>
            </w:r>
          </w:p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u w:val="single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</w:p>
        </w:tc>
      </w:tr>
      <w:tr w:rsidR="00D15495" w:rsidRPr="00D15495" w:rsidTr="00EA4DDC">
        <w:trPr>
          <w:trHeight w:val="84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495" w:rsidRPr="00D15495" w:rsidTr="00EA4DDC">
        <w:trPr>
          <w:trHeight w:val="916"/>
        </w:trPr>
        <w:tc>
          <w:tcPr>
            <w:tcW w:w="29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 и   утверждение   плана мероприятий по противодействию коррупции</w:t>
            </w:r>
          </w:p>
        </w:tc>
      </w:tr>
      <w:tr w:rsidR="00D15495" w:rsidRPr="00D15495" w:rsidTr="00EA4DDC">
        <w:trPr>
          <w:trHeight w:val="268"/>
        </w:trPr>
        <w:tc>
          <w:tcPr>
            <w:tcW w:w="29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</w:t>
            </w:r>
          </w:p>
        </w:tc>
      </w:tr>
      <w:tr w:rsidR="00D15495" w:rsidRPr="00D15495" w:rsidTr="00EA4DDC">
        <w:trPr>
          <w:trHeight w:val="80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D15495" w:rsidRPr="00D15495" w:rsidTr="00EA4DDC">
        <w:trPr>
          <w:trHeight w:val="264"/>
        </w:trPr>
        <w:tc>
          <w:tcPr>
            <w:tcW w:w="29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495" w:rsidRPr="00D15495" w:rsidTr="00EA4DDC">
        <w:trPr>
          <w:trHeight w:val="542"/>
        </w:trPr>
        <w:tc>
          <w:tcPr>
            <w:tcW w:w="290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в   договоры,   связанные   с   хозяйственной   деятельностью</w:t>
            </w:r>
          </w:p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стандартной антикоррупционной оговорки</w:t>
            </w:r>
          </w:p>
        </w:tc>
      </w:tr>
      <w:tr w:rsidR="00D15495" w:rsidRPr="00D15495" w:rsidTr="00EA4DDC">
        <w:trPr>
          <w:trHeight w:val="266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работников, связанных с принятием важных решений хозяйственного и педагогического характера</w:t>
            </w:r>
          </w:p>
        </w:tc>
      </w:tr>
      <w:tr w:rsidR="00D15495" w:rsidRPr="00D15495" w:rsidTr="00EA4DDC">
        <w:trPr>
          <w:trHeight w:val="1987"/>
        </w:trPr>
        <w:tc>
          <w:tcPr>
            <w:tcW w:w="290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  введение</w:t>
            </w:r>
          </w:p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</w:t>
            </w:r>
          </w:p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</w:p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процедур</w:t>
            </w:r>
          </w:p>
        </w:tc>
        <w:tc>
          <w:tcPr>
            <w:tcW w:w="8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</w:t>
            </w:r>
          </w:p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склонения  их  к  совершению  коррупционных  нарушений.</w:t>
            </w:r>
          </w:p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  процедуры   информирования   работниками   работодателя   о</w:t>
            </w:r>
          </w:p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</w:t>
            </w:r>
            <w:proofErr w:type="gramEnd"/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конфликта интересов.</w:t>
            </w:r>
          </w:p>
          <w:p w:rsidR="00D15495" w:rsidRPr="00D15495" w:rsidRDefault="00D15495" w:rsidP="00D15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495" w:rsidRPr="00D15495" w:rsidTr="00EA4DDC">
        <w:trPr>
          <w:trHeight w:val="261"/>
        </w:trPr>
        <w:tc>
          <w:tcPr>
            <w:tcW w:w="2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495" w:rsidRPr="00D15495" w:rsidTr="00EA4DDC">
        <w:trPr>
          <w:trHeight w:val="284"/>
        </w:trPr>
        <w:tc>
          <w:tcPr>
            <w:tcW w:w="2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EC1BDD" wp14:editId="3AF5C447">
                <wp:simplePos x="0" y="0"/>
                <wp:positionH relativeFrom="column">
                  <wp:posOffset>7019925</wp:posOffset>
                </wp:positionH>
                <wp:positionV relativeFrom="paragraph">
                  <wp:posOffset>-8890</wp:posOffset>
                </wp:positionV>
                <wp:extent cx="12700" cy="12065"/>
                <wp:effectExtent l="3175" t="0" r="3175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52.7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v+Qw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" fillcolor="black" strokecolor="white"/>
            </w:pict>
          </mc:Fallback>
        </mc:AlternateContent>
      </w:r>
    </w:p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D15495" w:rsidRPr="00D15495">
          <w:pgSz w:w="12240" w:h="15840"/>
          <w:pgMar w:top="429" w:right="600" w:bottom="0" w:left="560" w:header="0" w:footer="0" w:gutter="0"/>
          <w:cols w:space="0" w:equalWidth="0">
            <w:col w:w="11080"/>
          </w:cols>
          <w:docGrid w:linePitch="360"/>
        </w:sectPr>
      </w:pPr>
    </w:p>
    <w:tbl>
      <w:tblPr>
        <w:tblW w:w="10964" w:type="dxa"/>
        <w:tblInd w:w="-1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440"/>
        <w:gridCol w:w="660"/>
        <w:gridCol w:w="340"/>
        <w:gridCol w:w="4320"/>
        <w:gridCol w:w="1144"/>
        <w:gridCol w:w="2160"/>
        <w:gridCol w:w="440"/>
      </w:tblGrid>
      <w:tr w:rsidR="00CC009F" w:rsidRPr="00D15495" w:rsidTr="00CC009F">
        <w:trPr>
          <w:trHeight w:val="256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page15"/>
            <w:bookmarkEnd w:id="4"/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064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ind w:right="1012"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  работников   с   нормативными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нтами,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 в организации посредством публикации данных документов на сайте школы</w:t>
            </w:r>
          </w:p>
        </w:tc>
      </w:tr>
      <w:tr w:rsidR="00CC009F" w:rsidRPr="00D15495" w:rsidTr="002410DB">
        <w:trPr>
          <w:trHeight w:val="276"/>
        </w:trPr>
        <w:tc>
          <w:tcPr>
            <w:tcW w:w="190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09F" w:rsidRPr="00D15495" w:rsidTr="002410DB">
        <w:trPr>
          <w:trHeight w:val="281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495" w:rsidRPr="00D15495" w:rsidTr="00CC009F">
        <w:trPr>
          <w:trHeight w:val="261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ind w:right="10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 по   вопросам</w:t>
            </w:r>
            <w:proofErr w:type="gramEnd"/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профилактики   и противодействия коррупции</w:t>
            </w:r>
          </w:p>
        </w:tc>
      </w:tr>
      <w:tr w:rsidR="00D15495" w:rsidRPr="00D15495" w:rsidTr="00CC009F">
        <w:trPr>
          <w:trHeight w:val="281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CC009F">
            <w:pPr>
              <w:ind w:right="1012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5495" w:rsidRPr="00D15495" w:rsidRDefault="00D15495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09F" w:rsidRPr="00D15495" w:rsidTr="00CC009F">
        <w:trPr>
          <w:trHeight w:val="263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ind w:right="10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(соблюдения) антикоррупционных стандартов и процедур</w:t>
            </w:r>
          </w:p>
        </w:tc>
      </w:tr>
      <w:tr w:rsidR="00CC009F" w:rsidRPr="00D15495" w:rsidTr="00CC009F">
        <w:trPr>
          <w:trHeight w:val="281"/>
        </w:trPr>
        <w:tc>
          <w:tcPr>
            <w:tcW w:w="14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4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09F" w:rsidRPr="00D15495" w:rsidTr="00CC009F">
        <w:trPr>
          <w:trHeight w:val="1937"/>
        </w:trPr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Обеспечение соответствия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системы </w:t>
            </w:r>
            <w:proofErr w:type="gramStart"/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proofErr w:type="gramEnd"/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в организации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 </w:t>
            </w:r>
            <w:proofErr w:type="gramStart"/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gramEnd"/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CC009F" w:rsidRPr="00D15495" w:rsidTr="00CC009F">
        <w:trPr>
          <w:trHeight w:val="1380"/>
        </w:trPr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проводимой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регулярной  оценки  результатов  работы  по  противодействию коррупции.</w:t>
            </w:r>
          </w:p>
        </w:tc>
      </w:tr>
      <w:tr w:rsidR="00CC009F" w:rsidRPr="00D15495" w:rsidTr="00CC009F">
        <w:trPr>
          <w:trHeight w:val="1114"/>
        </w:trPr>
        <w:tc>
          <w:tcPr>
            <w:tcW w:w="29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правоохранительными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9F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 содействия   уполномоченным   представителям   контрольно-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надзорных и правоохранительных органов при проведении ими проверок</w:t>
            </w:r>
          </w:p>
          <w:p w:rsidR="00CC009F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организации по противодействию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009F" w:rsidRPr="00D15495" w:rsidTr="00CC009F">
        <w:trPr>
          <w:trHeight w:val="828"/>
        </w:trPr>
        <w:tc>
          <w:tcPr>
            <w:tcW w:w="29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9F" w:rsidRPr="00D15495" w:rsidRDefault="00CC009F" w:rsidP="00D1549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9F" w:rsidRPr="00D15495" w:rsidRDefault="00CC009F" w:rsidP="00CC00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9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сообщений в соответствующие правоохранительные   органы   о   случаях   совершения   коррупционных правонарушений.</w:t>
            </w:r>
          </w:p>
        </w:tc>
      </w:tr>
    </w:tbl>
    <w:p w:rsidR="00D15495" w:rsidRPr="00D15495" w:rsidRDefault="00D15495" w:rsidP="00D1549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77AD37" wp14:editId="673CCD27">
                <wp:simplePos x="0" y="0"/>
                <wp:positionH relativeFrom="column">
                  <wp:posOffset>7019925</wp:posOffset>
                </wp:positionH>
                <wp:positionV relativeFrom="paragraph">
                  <wp:posOffset>-8890</wp:posOffset>
                </wp:positionV>
                <wp:extent cx="12700" cy="12065"/>
                <wp:effectExtent l="3175" t="3810" r="3175" b="31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52.75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" fillcolor="black" strokecolor="white"/>
            </w:pict>
          </mc:Fallback>
        </mc:AlternateContent>
      </w:r>
    </w:p>
    <w:p w:rsidR="00D15495" w:rsidRPr="00D15495" w:rsidRDefault="00D15495" w:rsidP="00CC009F">
      <w:pPr>
        <w:numPr>
          <w:ilvl w:val="1"/>
          <w:numId w:val="10"/>
        </w:num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495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proofErr w:type="gramEnd"/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приложения к антикоррупционной политике в школе ежегодно утверждается план реализации антикоррупционных мероприятий.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CC009F">
      <w:pPr>
        <w:numPr>
          <w:ilvl w:val="0"/>
          <w:numId w:val="11"/>
        </w:numPr>
        <w:tabs>
          <w:tab w:val="left" w:pos="240"/>
        </w:tabs>
        <w:ind w:left="-1134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Ответственность сотрудников за несоблюдение требований антикоррупционной политики.</w:t>
      </w:r>
    </w:p>
    <w:p w:rsidR="00D15495" w:rsidRPr="00D15495" w:rsidRDefault="00D15495" w:rsidP="00CC009F">
      <w:pPr>
        <w:tabs>
          <w:tab w:val="left" w:pos="240"/>
        </w:tabs>
        <w:ind w:left="-1134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Своевременное выявление конфликта интересов в деятельности сотрудников школы является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С целью регулирования и предотвращения конфликта интересов в деятельности своих работников</w:t>
      </w:r>
      <w:r w:rsidR="00CC009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t>школе следует  принять Положение о конфликте интересов.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цели и задачи положения о конфликте интересов; используемые в положении понятия и определения; круг лиц, попадающих под действие положения;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обязанности работников в связи с раскрытием и урегулированием конфликта интересов;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D15495" w:rsidRPr="00D15495" w:rsidRDefault="00D15495" w:rsidP="00CC009F">
      <w:pPr>
        <w:numPr>
          <w:ilvl w:val="0"/>
          <w:numId w:val="13"/>
        </w:num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основу работы по управлению конфликтом интересов в учреждении могут быть положены следующие принципы: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D15495">
        <w:rPr>
          <w:rFonts w:ascii="Times New Roman" w:eastAsia="Times New Roman" w:hAnsi="Times New Roman" w:cs="Times New Roman"/>
          <w:sz w:val="24"/>
          <w:szCs w:val="24"/>
        </w:rPr>
        <w:t>репутационных</w:t>
      </w:r>
      <w:proofErr w:type="spellEnd"/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урегулирование;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i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 содействовать урегулированию возникшего конфликта интересов.</w:t>
      </w:r>
    </w:p>
    <w:p w:rsidR="00D15495" w:rsidRPr="00D15495" w:rsidRDefault="00D15495" w:rsidP="00CC009F">
      <w:pPr>
        <w:tabs>
          <w:tab w:val="left" w:pos="1000"/>
        </w:tabs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В учреждении возможно установление различных видов раскрытия конфликта интересов, в том числе: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раскрытие сведений о конфликте интересов при приеме на работу;      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 разовое раскрытие сведений по мере возникновения ситуаций конфликта интересов.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прийти к выводу, что ситуация, сведения о которой были представлены работником, не являются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добровольный отказ работника школы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</w:t>
      </w:r>
    </w:p>
    <w:p w:rsidR="00D15495" w:rsidRPr="00D15495" w:rsidRDefault="00D15495" w:rsidP="00CC009F">
      <w:pPr>
        <w:numPr>
          <w:ilvl w:val="0"/>
          <w:numId w:val="14"/>
        </w:num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5495">
        <w:rPr>
          <w:rFonts w:ascii="Times New Roman" w:eastAsia="Times New Roman" w:hAnsi="Times New Roman" w:cs="Times New Roman"/>
          <w:sz w:val="24"/>
          <w:szCs w:val="24"/>
        </w:rPr>
        <w:t>каждом</w:t>
      </w:r>
      <w:proofErr w:type="gramEnd"/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Ответственными за прием сведений о возникающих (имеющихся) конфликтах интересов являются непосредственный начальник работника, инспектор по кадрам, директор. Рассмотрение полученной информации целесообразно проводить коллегиально.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В школе должно проводиться консультирование работников по вопросам профилактики и противодействия коррупции. Работники могут повышать квалификацию по направлению противодействия коррупции.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Консультирование по вопросам противодействия коррупции обычно осуществляется в индивидуальном порядке.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9.</w:t>
      </w: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>Внутренний контроль соблюдения требований антикоррупционной политики</w:t>
      </w:r>
      <w:r w:rsidRPr="00D1549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D15495">
        <w:rPr>
          <w:rFonts w:ascii="Times New Roman" w:eastAsia="Times New Roman" w:hAnsi="Times New Roman" w:cs="Times New Roman"/>
          <w:b/>
          <w:sz w:val="24"/>
          <w:szCs w:val="24"/>
        </w:rPr>
        <w:t>осуществлять</w:t>
      </w:r>
      <w:proofErr w:type="gramEnd"/>
      <w:r w:rsidRPr="00D15495">
        <w:rPr>
          <w:rFonts w:ascii="Times New Roman" w:eastAsia="Times New Roman" w:hAnsi="Times New Roman" w:cs="Times New Roman"/>
          <w:b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Система внутреннего контроля организации может способствовать профилактике и выявлению коррупционных правонарушений в деятельности школы. При этом наибольший интерес представляет реализация таких задач системы внутреннего контроля, как обеспечение надежности и достоверности финансовой (бухгалтерской) отчетности школы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должна учитывать требования антикоррупционной политики, реализуемой организацией, в том числе: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D1549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 w:rsidRPr="00D1549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</w:t>
      </w:r>
      <w:r w:rsidRPr="00D15495">
        <w:rPr>
          <w:rFonts w:ascii="Times New Roman" w:eastAsia="Times New Roman" w:hAnsi="Times New Roman" w:cs="Times New Roman"/>
          <w:sz w:val="24"/>
          <w:szCs w:val="24"/>
        </w:rPr>
        <w:lastRenderedPageBreak/>
        <w:t>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15495" w:rsidRPr="00D15495" w:rsidRDefault="00D15495" w:rsidP="00CC009F">
      <w:pPr>
        <w:ind w:left="-1134"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b/>
          <w:i/>
          <w:sz w:val="24"/>
          <w:szCs w:val="24"/>
        </w:rPr>
        <w:t>10.Порядок пересмотра и внесения изменений в антикоррупционную политику организации</w:t>
      </w:r>
    </w:p>
    <w:p w:rsidR="00D15495" w:rsidRPr="00D15495" w:rsidRDefault="00D15495" w:rsidP="00CC009F">
      <w:pPr>
        <w:ind w:left="-11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495">
        <w:rPr>
          <w:rFonts w:ascii="Times New Roman" w:eastAsia="Times New Roman" w:hAnsi="Times New Roman" w:cs="Times New Roman"/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A20FC" w:rsidRPr="00D15495" w:rsidRDefault="002A20FC" w:rsidP="00CC009F">
      <w:pPr>
        <w:ind w:left="-1134" w:firstLine="709"/>
        <w:rPr>
          <w:rFonts w:ascii="Times New Roman" w:hAnsi="Times New Roman" w:cs="Times New Roman"/>
          <w:sz w:val="24"/>
          <w:szCs w:val="24"/>
        </w:rPr>
      </w:pPr>
    </w:p>
    <w:sectPr w:rsidR="002A20FC" w:rsidRPr="00D15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577F8E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40BADF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50723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2A487CB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2"/>
    <w:multiLevelType w:val="hybridMultilevel"/>
    <w:tmpl w:val="1D4ED43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3"/>
    <w:multiLevelType w:val="hybridMultilevel"/>
    <w:tmpl w:val="725A06F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4"/>
    <w:multiLevelType w:val="hybridMultilevel"/>
    <w:tmpl w:val="2CD89A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5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6"/>
    <w:multiLevelType w:val="hybridMultilevel"/>
    <w:tmpl w:val="7A6D8D3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9"/>
    <w:multiLevelType w:val="hybridMultilevel"/>
    <w:tmpl w:val="6DE91B1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A"/>
    <w:multiLevelType w:val="hybridMultilevel"/>
    <w:tmpl w:val="38437FD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C"/>
    <w:multiLevelType w:val="hybridMultilevel"/>
    <w:tmpl w:val="32FFF90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D"/>
    <w:multiLevelType w:val="hybridMultilevel"/>
    <w:tmpl w:val="684A481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 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18"/>
    <w:rsid w:val="001E4A36"/>
    <w:rsid w:val="002A20FC"/>
    <w:rsid w:val="002B6280"/>
    <w:rsid w:val="003F56E3"/>
    <w:rsid w:val="00620DB0"/>
    <w:rsid w:val="007918C1"/>
    <w:rsid w:val="00845D27"/>
    <w:rsid w:val="00851BE6"/>
    <w:rsid w:val="009E107A"/>
    <w:rsid w:val="00A25B18"/>
    <w:rsid w:val="00B1309C"/>
    <w:rsid w:val="00CC009F"/>
    <w:rsid w:val="00D1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ЕВ</dc:creator>
  <cp:keywords/>
  <dc:description/>
  <cp:lastModifiedBy>Жукова ЕВ</cp:lastModifiedBy>
  <cp:revision>7</cp:revision>
  <dcterms:created xsi:type="dcterms:W3CDTF">2024-06-21T01:11:00Z</dcterms:created>
  <dcterms:modified xsi:type="dcterms:W3CDTF">2024-06-21T02:36:00Z</dcterms:modified>
</cp:coreProperties>
</file>